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A73" w:rsidRPr="007E5A73" w:rsidRDefault="007E5A73" w:rsidP="00B1743E">
      <w:pPr>
        <w:spacing w:after="0"/>
        <w:jc w:val="center"/>
        <w:rPr>
          <w:rFonts w:ascii="Times New Roman" w:eastAsia="Calibri" w:hAnsi="Times New Roman" w:cs="Times New Roman"/>
          <w:b/>
          <w:bCs/>
          <w:szCs w:val="22"/>
          <w:u w:val="single"/>
          <w:lang w:val="en-US" w:eastAsia="en-US" w:bidi="ar-SA"/>
        </w:rPr>
      </w:pPr>
      <w:r w:rsidRPr="007E5A73">
        <w:rPr>
          <w:rFonts w:ascii="Times New Roman" w:eastAsia="Calibri" w:hAnsi="Times New Roman" w:cs="Times New Roman"/>
          <w:b/>
          <w:bCs/>
          <w:szCs w:val="22"/>
          <w:u w:val="single"/>
          <w:lang w:val="en-US" w:eastAsia="en-US" w:bidi="ar-SA"/>
        </w:rPr>
        <w:t>TITLE PAGE</w:t>
      </w:r>
    </w:p>
    <w:p w:rsidR="007E5A73" w:rsidRPr="007E5A73" w:rsidRDefault="007E5A73" w:rsidP="007E5A73">
      <w:pPr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u w:val="single"/>
          <w:lang w:val="en-US" w:eastAsia="en-US" w:bidi="ar-SA"/>
        </w:rPr>
      </w:pPr>
      <w:r w:rsidRPr="007E5A73">
        <w:rPr>
          <w:rFonts w:ascii="Times New Roman" w:eastAsia="Calibri" w:hAnsi="Times New Roman" w:cs="Times New Roman"/>
          <w:b/>
          <w:bCs/>
          <w:color w:val="FF0000"/>
          <w:sz w:val="20"/>
          <w:u w:val="single"/>
          <w:lang w:val="en-US" w:eastAsia="en-US" w:bidi="ar-SA"/>
        </w:rPr>
        <w:t>{</w:t>
      </w:r>
      <w:r w:rsidRPr="007E5A73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u w:val="single"/>
          <w:lang w:val="en-US" w:eastAsia="en-US" w:bidi="ar-SA"/>
        </w:rPr>
        <w:t>For instructions to fill this performa, please refer to the Author’s Guidelines</w:t>
      </w:r>
      <w:r w:rsidRPr="007E5A73">
        <w:rPr>
          <w:rFonts w:ascii="Times New Roman" w:eastAsia="Calibri" w:hAnsi="Times New Roman" w:cs="Times New Roman"/>
          <w:b/>
          <w:bCs/>
          <w:color w:val="FF0000"/>
          <w:sz w:val="20"/>
          <w:u w:val="single"/>
          <w:lang w:val="en-US" w:eastAsia="en-US" w:bidi="ar-SA"/>
        </w:rPr>
        <w:t>}</w:t>
      </w:r>
    </w:p>
    <w:p w:rsidR="007E5A73" w:rsidRPr="007E5A73" w:rsidRDefault="007E5A73" w:rsidP="007E5A73">
      <w:pPr>
        <w:spacing w:after="0"/>
        <w:jc w:val="center"/>
        <w:rPr>
          <w:rFonts w:ascii="Times New Roman" w:eastAsia="Times New Roman" w:hAnsi="Times New Roman" w:cs="Times New Roman"/>
          <w:i/>
          <w:color w:val="FF0000"/>
          <w:sz w:val="18"/>
          <w:szCs w:val="18"/>
          <w:lang w:val="en-US" w:eastAsia="en-US" w:bidi="ar-SA"/>
        </w:rPr>
      </w:pPr>
    </w:p>
    <w:p w:rsidR="007E5A73" w:rsidRPr="007E5A73" w:rsidRDefault="007E5A73" w:rsidP="007E5A73">
      <w:pPr>
        <w:spacing w:after="0"/>
        <w:jc w:val="both"/>
        <w:rPr>
          <w:rFonts w:ascii="Times New Roman" w:eastAsia="Calibri" w:hAnsi="Times New Roman" w:cs="Times New Roman"/>
          <w:b/>
          <w:bCs/>
          <w:szCs w:val="22"/>
          <w:lang w:val="en-US" w:eastAsia="en-US" w:bidi="ar-SA"/>
        </w:rPr>
      </w:pPr>
      <w:r w:rsidRPr="007E5A73">
        <w:rPr>
          <w:rFonts w:ascii="Times New Roman" w:eastAsia="Calibri" w:hAnsi="Times New Roman" w:cs="Times New Roman"/>
          <w:b/>
          <w:bCs/>
          <w:szCs w:val="22"/>
          <w:lang w:val="en-US" w:eastAsia="en-US" w:bidi="ar-SA"/>
        </w:rPr>
        <w:t>Article Details: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1"/>
        <w:gridCol w:w="7847"/>
      </w:tblGrid>
      <w:tr w:rsidR="007E5A73" w:rsidRPr="007E5A73" w:rsidTr="00D500D0">
        <w:tc>
          <w:tcPr>
            <w:tcW w:w="1621" w:type="dxa"/>
            <w:vAlign w:val="center"/>
          </w:tcPr>
          <w:p w:rsidR="007E5A73" w:rsidRPr="007E5A73" w:rsidRDefault="007E5A73" w:rsidP="007E5A73">
            <w:pPr>
              <w:spacing w:after="0" w:line="240" w:lineRule="auto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Type of article</w:t>
            </w:r>
          </w:p>
        </w:tc>
        <w:tc>
          <w:tcPr>
            <w:tcW w:w="7847" w:type="dxa"/>
          </w:tcPr>
          <w:p w:rsidR="007E5A73" w:rsidRPr="007E5A73" w:rsidRDefault="007E5A73" w:rsidP="007E5A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val="en-US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val="en-US" w:eastAsia="en-US" w:bidi="ar-SA"/>
              </w:rPr>
              <w:t>Case Report</w:t>
            </w:r>
          </w:p>
        </w:tc>
      </w:tr>
      <w:tr w:rsidR="007E5A73" w:rsidRPr="007E5A73" w:rsidTr="00D500D0">
        <w:tc>
          <w:tcPr>
            <w:tcW w:w="1621" w:type="dxa"/>
            <w:vAlign w:val="center"/>
          </w:tcPr>
          <w:p w:rsidR="007E5A73" w:rsidRPr="007E5A73" w:rsidRDefault="007E5A73" w:rsidP="007E5A73">
            <w:pPr>
              <w:spacing w:after="0" w:line="240" w:lineRule="auto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Title</w:t>
            </w:r>
          </w:p>
        </w:tc>
        <w:tc>
          <w:tcPr>
            <w:tcW w:w="7847" w:type="dxa"/>
          </w:tcPr>
          <w:p w:rsidR="007E5A73" w:rsidRPr="007E5A73" w:rsidRDefault="007E5A73" w:rsidP="007E5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Cs w:val="22"/>
                <w:lang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color w:val="000000"/>
                <w:szCs w:val="22"/>
                <w:lang w:val="en-US" w:eastAsia="en-US" w:bidi="ar-SA"/>
              </w:rPr>
              <w:t>“</w:t>
            </w:r>
            <w:r w:rsidRPr="007E5A73">
              <w:rPr>
                <w:rFonts w:ascii="Times New Roman" w:eastAsia="Calibri" w:hAnsi="Times New Roman" w:cs="Times New Roman"/>
                <w:b/>
                <w:bCs/>
                <w:color w:val="FF0000"/>
                <w:szCs w:val="22"/>
                <w:lang w:eastAsia="en-US" w:bidi="ar-SA"/>
              </w:rPr>
              <w:t>An unusual case report: Hamartomatous nodule, sertoli cell adenoma in complete androgen insensitivity syndrome with Wolffian/Müllerian duct remnants</w:t>
            </w:r>
            <w:r w:rsidRPr="007E5A73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t>”</w:t>
            </w:r>
          </w:p>
        </w:tc>
      </w:tr>
      <w:tr w:rsidR="007E5A73" w:rsidRPr="007E5A73" w:rsidTr="00D500D0">
        <w:tc>
          <w:tcPr>
            <w:tcW w:w="1621" w:type="dxa"/>
            <w:vAlign w:val="center"/>
          </w:tcPr>
          <w:p w:rsidR="007E5A73" w:rsidRPr="007E5A73" w:rsidRDefault="007E5A73" w:rsidP="007E5A73">
            <w:pPr>
              <w:spacing w:after="0" w:line="240" w:lineRule="auto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Running Title</w:t>
            </w:r>
          </w:p>
        </w:tc>
        <w:tc>
          <w:tcPr>
            <w:tcW w:w="7847" w:type="dxa"/>
          </w:tcPr>
          <w:p w:rsidR="007E5A73" w:rsidRPr="007E5A73" w:rsidRDefault="007E5A73" w:rsidP="007E5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color w:val="000000"/>
                <w:szCs w:val="22"/>
                <w:lang w:val="en-US" w:eastAsia="en-US" w:bidi="ar-SA"/>
              </w:rPr>
              <w:t>“</w:t>
            </w:r>
            <w:r w:rsidRPr="007E5A73">
              <w:rPr>
                <w:rFonts w:ascii="Times New Roman" w:eastAsia="Calibri" w:hAnsi="Times New Roman" w:cs="Times New Roman"/>
                <w:b/>
                <w:bCs/>
                <w:color w:val="FF0000"/>
                <w:szCs w:val="22"/>
                <w:lang w:eastAsia="en-US" w:bidi="ar-SA"/>
              </w:rPr>
              <w:t>An unusual case report: Hamartomatous nodule, sertoli cell adenoma in complete androgen insensitivity syndrome with Wolffian/Müllerian duct remnants</w:t>
            </w:r>
            <w:r w:rsidRPr="007E5A73">
              <w:rPr>
                <w:rFonts w:ascii="Times New Roman" w:eastAsia="Calibri" w:hAnsi="Times New Roman" w:cs="Times New Roman"/>
                <w:b/>
                <w:bCs/>
                <w:color w:val="FF0000"/>
                <w:szCs w:val="22"/>
                <w:lang w:val="en-US" w:eastAsia="en-US" w:bidi="ar-SA"/>
              </w:rPr>
              <w:t>.</w:t>
            </w:r>
            <w:r w:rsidRPr="007E5A73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t>”</w:t>
            </w:r>
          </w:p>
        </w:tc>
      </w:tr>
    </w:tbl>
    <w:p w:rsidR="007E5A73" w:rsidRPr="007E5A73" w:rsidRDefault="007E5A73" w:rsidP="007E5A73">
      <w:pPr>
        <w:rPr>
          <w:rFonts w:ascii="Times New Roman" w:eastAsia="Calibri" w:hAnsi="Times New Roman" w:cs="Times New Roman"/>
          <w:szCs w:val="22"/>
          <w:lang w:val="en-US" w:eastAsia="en-US" w:bidi="ar-SA"/>
        </w:rPr>
      </w:pPr>
    </w:p>
    <w:p w:rsidR="007E5A73" w:rsidRPr="007E5A73" w:rsidRDefault="007E5A73" w:rsidP="007E5A73">
      <w:pPr>
        <w:rPr>
          <w:rFonts w:ascii="Times New Roman" w:eastAsia="Calibri" w:hAnsi="Times New Roman" w:cs="Times New Roman"/>
          <w:szCs w:val="22"/>
          <w:lang w:val="en-US" w:eastAsia="en-US" w:bidi="ar-SA"/>
        </w:rPr>
      </w:pPr>
      <w:r w:rsidRPr="007E5A73">
        <w:rPr>
          <w:rFonts w:ascii="Times New Roman" w:eastAsia="Calibri" w:hAnsi="Times New Roman" w:cs="Times New Roman"/>
          <w:b/>
          <w:bCs/>
          <w:szCs w:val="22"/>
          <w:lang w:val="en-US" w:eastAsia="en-US" w:bidi="ar-SA"/>
        </w:rPr>
        <w:t>Authors’ Details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748"/>
        <w:gridCol w:w="2874"/>
        <w:gridCol w:w="3225"/>
      </w:tblGrid>
      <w:tr w:rsidR="007E5A73" w:rsidRPr="007E5A73" w:rsidTr="00D500D0">
        <w:tc>
          <w:tcPr>
            <w:tcW w:w="621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S. No.</w:t>
            </w:r>
          </w:p>
        </w:tc>
        <w:tc>
          <w:tcPr>
            <w:tcW w:w="2748" w:type="dxa"/>
          </w:tcPr>
          <w:p w:rsidR="007E5A73" w:rsidRPr="007E5A73" w:rsidRDefault="007E5A73" w:rsidP="007E5A73">
            <w:pPr>
              <w:spacing w:after="0"/>
              <w:jc w:val="both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MS Mincho" w:hAnsi="Times New Roman" w:cs="Times New Roman"/>
                <w:szCs w:val="22"/>
                <w:lang w:val="en-US" w:eastAsia="en-US" w:bidi="ar-SA"/>
              </w:rPr>
              <w:t>Author/s Names (First Name, Middle Name and Surname)</w:t>
            </w:r>
          </w:p>
        </w:tc>
        <w:tc>
          <w:tcPr>
            <w:tcW w:w="2874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email</w:t>
            </w:r>
          </w:p>
        </w:tc>
        <w:tc>
          <w:tcPr>
            <w:tcW w:w="3225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color w:val="000000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en-US" w:bidi="ar-SA"/>
              </w:rPr>
              <w:t>Affiliation (Department and full name of institute)</w:t>
            </w:r>
          </w:p>
        </w:tc>
      </w:tr>
      <w:tr w:rsidR="007E5A73" w:rsidRPr="007E5A73" w:rsidTr="00D500D0">
        <w:tc>
          <w:tcPr>
            <w:tcW w:w="621" w:type="dxa"/>
            <w:vAlign w:val="center"/>
          </w:tcPr>
          <w:p w:rsidR="007E5A73" w:rsidRPr="007E5A73" w:rsidRDefault="007E5A73" w:rsidP="007E5A73">
            <w:pPr>
              <w:spacing w:after="0"/>
              <w:jc w:val="center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1</w:t>
            </w:r>
          </w:p>
        </w:tc>
        <w:tc>
          <w:tcPr>
            <w:tcW w:w="274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color w:val="000000"/>
                <w:szCs w:val="22"/>
                <w:lang w:val="en-US" w:eastAsia="en-US" w:bidi="ar-SA"/>
              </w:rPr>
              <w:t>Dr Prashant Vijay Kumavat</w:t>
            </w:r>
          </w:p>
        </w:tc>
        <w:tc>
          <w:tcPr>
            <w:tcW w:w="2874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drkumavat_83@rediffmail.com</w:t>
            </w:r>
          </w:p>
        </w:tc>
        <w:tc>
          <w:tcPr>
            <w:tcW w:w="3225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LTMMC and LTMGH Sion, Mumbai</w:t>
            </w:r>
          </w:p>
        </w:tc>
      </w:tr>
      <w:tr w:rsidR="007E5A73" w:rsidRPr="007E5A73" w:rsidTr="00D500D0">
        <w:tc>
          <w:tcPr>
            <w:tcW w:w="621" w:type="dxa"/>
            <w:vAlign w:val="center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 xml:space="preserve">   2</w:t>
            </w:r>
          </w:p>
        </w:tc>
        <w:tc>
          <w:tcPr>
            <w:tcW w:w="2748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 xml:space="preserve">Dr Chetan S Chaudhari </w:t>
            </w:r>
          </w:p>
        </w:tc>
        <w:tc>
          <w:tcPr>
            <w:tcW w:w="2874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drchetanchaudhari26@yahoo.co.in</w:t>
            </w:r>
          </w:p>
        </w:tc>
        <w:tc>
          <w:tcPr>
            <w:tcW w:w="3225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LTMMC and LTMGH Sion, Mumbai</w:t>
            </w:r>
          </w:p>
        </w:tc>
      </w:tr>
      <w:tr w:rsidR="007E5A73" w:rsidRPr="007E5A73" w:rsidTr="00D500D0">
        <w:tc>
          <w:tcPr>
            <w:tcW w:w="621" w:type="dxa"/>
            <w:vAlign w:val="center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 xml:space="preserve">  3</w:t>
            </w:r>
          </w:p>
        </w:tc>
        <w:tc>
          <w:tcPr>
            <w:tcW w:w="2748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Dr Anita Padmanabhan</w:t>
            </w:r>
          </w:p>
        </w:tc>
        <w:tc>
          <w:tcPr>
            <w:tcW w:w="2874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Drkumavat1947@gmail.com</w:t>
            </w:r>
          </w:p>
        </w:tc>
        <w:tc>
          <w:tcPr>
            <w:tcW w:w="3225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LTMMC and LTMGH Sion, Mumbai</w:t>
            </w:r>
          </w:p>
        </w:tc>
      </w:tr>
      <w:tr w:rsidR="007E5A73" w:rsidRPr="007E5A73" w:rsidTr="00D500D0">
        <w:tc>
          <w:tcPr>
            <w:tcW w:w="621" w:type="dxa"/>
            <w:vAlign w:val="center"/>
          </w:tcPr>
          <w:p w:rsidR="007E5A73" w:rsidRPr="007E5A73" w:rsidRDefault="007E5A73" w:rsidP="007E5A73">
            <w:pPr>
              <w:spacing w:after="0"/>
              <w:jc w:val="center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4</w:t>
            </w:r>
          </w:p>
        </w:tc>
        <w:tc>
          <w:tcPr>
            <w:tcW w:w="2748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Dr. Nitin M Gadgil</w:t>
            </w:r>
          </w:p>
        </w:tc>
        <w:tc>
          <w:tcPr>
            <w:tcW w:w="2874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nmgadgil2412@yahoo.co.in</w:t>
            </w:r>
          </w:p>
        </w:tc>
        <w:tc>
          <w:tcPr>
            <w:tcW w:w="3225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LTMMC and LTMGH Sion, Mumbai</w:t>
            </w:r>
          </w:p>
        </w:tc>
      </w:tr>
      <w:tr w:rsidR="007E5A73" w:rsidRPr="007E5A73" w:rsidTr="00D500D0">
        <w:tc>
          <w:tcPr>
            <w:tcW w:w="621" w:type="dxa"/>
            <w:vAlign w:val="center"/>
          </w:tcPr>
          <w:p w:rsidR="007E5A73" w:rsidRPr="007E5A73" w:rsidRDefault="007E5A73" w:rsidP="007E5A73">
            <w:pPr>
              <w:spacing w:after="0"/>
              <w:jc w:val="center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5</w:t>
            </w:r>
          </w:p>
        </w:tc>
        <w:tc>
          <w:tcPr>
            <w:tcW w:w="2748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szCs w:val="22"/>
                <w:lang w:val="en-GB" w:eastAsia="en-US" w:bidi="ar-SA"/>
              </w:rPr>
              <w:t>Dr Sangita S Margam</w:t>
            </w:r>
          </w:p>
        </w:tc>
        <w:tc>
          <w:tcPr>
            <w:tcW w:w="2874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Drkumavat1947@gmail.com</w:t>
            </w:r>
          </w:p>
        </w:tc>
        <w:tc>
          <w:tcPr>
            <w:tcW w:w="3225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LTMMC and LTMGH Sion, Mumbai</w:t>
            </w:r>
          </w:p>
        </w:tc>
      </w:tr>
      <w:tr w:rsidR="007E5A73" w:rsidRPr="007E5A73" w:rsidTr="00D500D0">
        <w:tc>
          <w:tcPr>
            <w:tcW w:w="621" w:type="dxa"/>
            <w:vAlign w:val="center"/>
          </w:tcPr>
          <w:p w:rsidR="007E5A73" w:rsidRPr="007E5A73" w:rsidRDefault="007E5A73" w:rsidP="007E5A73">
            <w:pPr>
              <w:spacing w:after="0"/>
              <w:jc w:val="center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6</w:t>
            </w:r>
          </w:p>
        </w:tc>
        <w:tc>
          <w:tcPr>
            <w:tcW w:w="2748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Dr Ganesh R Kshirsagar</w:t>
            </w:r>
          </w:p>
        </w:tc>
        <w:tc>
          <w:tcPr>
            <w:tcW w:w="2874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gkshirsagar31@yahoo.in</w:t>
            </w:r>
          </w:p>
        </w:tc>
        <w:tc>
          <w:tcPr>
            <w:tcW w:w="3225" w:type="dxa"/>
          </w:tcPr>
          <w:p w:rsidR="007E5A73" w:rsidRPr="007E5A73" w:rsidRDefault="007E5A73" w:rsidP="007E5A73">
            <w:pPr>
              <w:spacing w:before="120" w:beforeAutospacing="1" w:after="0" w:afterAutospacing="1" w:line="32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</w:pPr>
            <w:r w:rsidRPr="007E5A73">
              <w:rPr>
                <w:rFonts w:ascii="Times New Roman" w:eastAsia="Times New Roman" w:hAnsi="Times New Roman" w:cs="Times New Roman"/>
                <w:color w:val="000000"/>
                <w:szCs w:val="22"/>
                <w:lang w:val="en-GB" w:eastAsia="en-US" w:bidi="ar-SA"/>
              </w:rPr>
              <w:t>LTMMC and LTMGH Sion, Mumbai</w:t>
            </w:r>
          </w:p>
        </w:tc>
      </w:tr>
    </w:tbl>
    <w:p w:rsidR="007E5A73" w:rsidRPr="007E5A73" w:rsidRDefault="007E5A73" w:rsidP="007E5A73">
      <w:pPr>
        <w:spacing w:after="0"/>
        <w:rPr>
          <w:rFonts w:ascii="Times New Roman" w:eastAsia="Calibri" w:hAnsi="Times New Roman" w:cs="Times New Roman"/>
          <w:b/>
          <w:bCs/>
          <w:szCs w:val="22"/>
          <w:lang w:val="en-US" w:eastAsia="en-US" w:bidi="ar-SA"/>
        </w:rPr>
      </w:pPr>
    </w:p>
    <w:p w:rsidR="007E5A73" w:rsidRPr="007E5A73" w:rsidRDefault="007E5A73" w:rsidP="007E5A73">
      <w:pPr>
        <w:spacing w:after="0"/>
        <w:rPr>
          <w:rFonts w:ascii="Times New Roman" w:eastAsia="Calibri" w:hAnsi="Times New Roman" w:cs="Times New Roman"/>
          <w:color w:val="FF0000"/>
          <w:szCs w:val="22"/>
          <w:lang w:val="en-US" w:eastAsia="en-US" w:bidi="ar-SA"/>
        </w:rPr>
      </w:pPr>
      <w:r w:rsidRPr="007E5A73">
        <w:rPr>
          <w:rFonts w:ascii="Times New Roman" w:eastAsia="Calibri" w:hAnsi="Times New Roman" w:cs="Times New Roman"/>
          <w:color w:val="FF0000"/>
          <w:szCs w:val="22"/>
          <w:lang w:val="en-US" w:eastAsia="en-US" w:bidi="ar-SA"/>
        </w:rPr>
        <w:t>[</w:t>
      </w:r>
      <w:r w:rsidRPr="007E5A73">
        <w:rPr>
          <w:rFonts w:ascii="Times New Roman" w:eastAsia="Calibri" w:hAnsi="Times New Roman" w:cs="Times New Roman"/>
          <w:i/>
          <w:iCs/>
          <w:color w:val="FF0000"/>
          <w:szCs w:val="22"/>
          <w:lang w:val="en-US" w:eastAsia="en-US" w:bidi="ar-SA"/>
        </w:rPr>
        <w:t>Add more names, if required</w:t>
      </w:r>
      <w:r w:rsidRPr="007E5A73">
        <w:rPr>
          <w:rFonts w:ascii="Times New Roman" w:eastAsia="Calibri" w:hAnsi="Times New Roman" w:cs="Times New Roman"/>
          <w:color w:val="FF0000"/>
          <w:szCs w:val="22"/>
          <w:lang w:val="en-US" w:eastAsia="en-US" w:bidi="ar-SA"/>
        </w:rPr>
        <w:t>]</w:t>
      </w:r>
    </w:p>
    <w:p w:rsidR="007E5A73" w:rsidRPr="007E5A73" w:rsidRDefault="007E5A73" w:rsidP="007E5A73">
      <w:pPr>
        <w:spacing w:after="0"/>
        <w:rPr>
          <w:rFonts w:ascii="Times New Roman" w:eastAsia="Calibri" w:hAnsi="Times New Roman" w:cs="Times New Roman"/>
          <w:b/>
          <w:bCs/>
          <w:szCs w:val="22"/>
          <w:lang w:val="en-US" w:eastAsia="en-US" w:bidi="ar-SA"/>
        </w:rPr>
      </w:pPr>
      <w:r w:rsidRPr="007E5A73">
        <w:rPr>
          <w:rFonts w:ascii="Times New Roman" w:eastAsia="Calibri" w:hAnsi="Times New Roman" w:cs="Times New Roman"/>
          <w:b/>
          <w:bCs/>
          <w:szCs w:val="22"/>
          <w:lang w:val="en-US" w:eastAsia="en-US" w:bidi="ar-SA"/>
        </w:rPr>
        <w:t>Correspondence Details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8"/>
        <w:gridCol w:w="5501"/>
      </w:tblGrid>
      <w:tr w:rsidR="007E5A73" w:rsidRPr="007E5A73" w:rsidTr="00D500D0">
        <w:trPr>
          <w:trHeight w:val="368"/>
        </w:trPr>
        <w:tc>
          <w:tcPr>
            <w:tcW w:w="397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MS Mincho" w:hAnsi="Times New Roman" w:cs="Times New Roman"/>
                <w:szCs w:val="22"/>
                <w:lang w:val="en-US" w:eastAsia="en-US" w:bidi="ar-SA"/>
              </w:rPr>
              <w:t>Institution to which this  study is associated with</w:t>
            </w:r>
          </w:p>
        </w:tc>
        <w:tc>
          <w:tcPr>
            <w:tcW w:w="5501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color w:val="000000"/>
                <w:szCs w:val="22"/>
                <w:lang w:val="en-US" w:eastAsia="en-US" w:bidi="ar-SA"/>
              </w:rPr>
              <w:t>LTMMC and LTMGH Sion, Mumbai</w:t>
            </w:r>
          </w:p>
        </w:tc>
      </w:tr>
      <w:tr w:rsidR="007E5A73" w:rsidRPr="007E5A73" w:rsidTr="00D500D0">
        <w:tc>
          <w:tcPr>
            <w:tcW w:w="397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MS Mincho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MS Mincho" w:hAnsi="Times New Roman" w:cs="Times New Roman"/>
                <w:szCs w:val="22"/>
                <w:lang w:val="en-US" w:eastAsia="en-US" w:bidi="ar-SA"/>
              </w:rPr>
              <w:t>Corresponding Author’s Name, Mailing Address, e-mail address and phone number with country code and area code</w:t>
            </w:r>
          </w:p>
        </w:tc>
        <w:tc>
          <w:tcPr>
            <w:tcW w:w="5501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Dr Prashant Vijay Kumavat, room no 1303, building no 27, hawre city, kasarvadvali, Thane (w) 400615</w:t>
            </w:r>
          </w:p>
        </w:tc>
      </w:tr>
    </w:tbl>
    <w:p w:rsidR="007E5A73" w:rsidRPr="007E5A73" w:rsidRDefault="007E5A73" w:rsidP="007E5A73">
      <w:pPr>
        <w:spacing w:after="0"/>
        <w:rPr>
          <w:rFonts w:ascii="Times New Roman" w:eastAsia="Calibri" w:hAnsi="Times New Roman" w:cs="Times New Roman"/>
          <w:b/>
          <w:bCs/>
          <w:szCs w:val="22"/>
          <w:lang w:val="en-US" w:eastAsia="en-US" w:bidi="ar-SA"/>
        </w:rPr>
      </w:pPr>
      <w:r w:rsidRPr="007E5A73">
        <w:rPr>
          <w:rFonts w:ascii="Times New Roman" w:eastAsia="Calibri" w:hAnsi="Times New Roman" w:cs="Times New Roman"/>
          <w:b/>
          <w:bCs/>
          <w:szCs w:val="22"/>
          <w:lang w:val="en-US" w:eastAsia="en-US" w:bidi="ar-SA"/>
        </w:rPr>
        <w:t>Other Details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6750"/>
      </w:tblGrid>
      <w:tr w:rsidR="007E5A73" w:rsidRPr="007E5A73" w:rsidTr="00D500D0">
        <w:tc>
          <w:tcPr>
            <w:tcW w:w="271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Total Word Count</w:t>
            </w:r>
          </w:p>
        </w:tc>
        <w:tc>
          <w:tcPr>
            <w:tcW w:w="6750" w:type="dxa"/>
          </w:tcPr>
          <w:p w:rsidR="007E5A73" w:rsidRPr="007E5A73" w:rsidRDefault="00B1743E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1764</w:t>
            </w:r>
          </w:p>
        </w:tc>
      </w:tr>
      <w:tr w:rsidR="007E5A73" w:rsidRPr="007E5A73" w:rsidTr="00D500D0">
        <w:tc>
          <w:tcPr>
            <w:tcW w:w="271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MS Mincho" w:hAnsi="Times New Roman" w:cs="Times New Roman"/>
                <w:szCs w:val="22"/>
                <w:lang w:val="en-US" w:eastAsia="en-US" w:bidi="ar-SA"/>
              </w:rPr>
              <w:t>Total No of Tables</w:t>
            </w:r>
          </w:p>
        </w:tc>
        <w:tc>
          <w:tcPr>
            <w:tcW w:w="6750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00</w:t>
            </w:r>
          </w:p>
        </w:tc>
      </w:tr>
      <w:tr w:rsidR="007E5A73" w:rsidRPr="007E5A73" w:rsidTr="00D500D0">
        <w:tc>
          <w:tcPr>
            <w:tcW w:w="271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MS Mincho" w:hAnsi="Times New Roman" w:cs="Times New Roman"/>
                <w:szCs w:val="22"/>
                <w:lang w:val="en-US" w:eastAsia="en-US" w:bidi="ar-SA"/>
              </w:rPr>
              <w:t>Total No of Figures:</w:t>
            </w:r>
          </w:p>
        </w:tc>
        <w:tc>
          <w:tcPr>
            <w:tcW w:w="6750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03</w:t>
            </w:r>
          </w:p>
        </w:tc>
      </w:tr>
      <w:tr w:rsidR="007E5A73" w:rsidRPr="007E5A73" w:rsidTr="00D500D0">
        <w:tc>
          <w:tcPr>
            <w:tcW w:w="271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MS Mincho" w:hAnsi="Times New Roman" w:cs="Times New Roman"/>
                <w:szCs w:val="22"/>
                <w:lang w:val="en-US" w:eastAsia="en-US" w:bidi="ar-SA"/>
              </w:rPr>
              <w:t>Total No of References</w:t>
            </w:r>
          </w:p>
        </w:tc>
        <w:tc>
          <w:tcPr>
            <w:tcW w:w="6750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18</w:t>
            </w:r>
          </w:p>
        </w:tc>
      </w:tr>
      <w:tr w:rsidR="007E5A73" w:rsidRPr="007E5A73" w:rsidTr="00D500D0">
        <w:tc>
          <w:tcPr>
            <w:tcW w:w="271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Funding Source</w:t>
            </w:r>
          </w:p>
        </w:tc>
        <w:tc>
          <w:tcPr>
            <w:tcW w:w="6750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nil</w:t>
            </w:r>
          </w:p>
        </w:tc>
      </w:tr>
      <w:tr w:rsidR="007E5A73" w:rsidRPr="007E5A73" w:rsidTr="00D500D0">
        <w:tc>
          <w:tcPr>
            <w:tcW w:w="271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Conflict of Interest (Y/N)</w:t>
            </w:r>
          </w:p>
        </w:tc>
        <w:tc>
          <w:tcPr>
            <w:tcW w:w="6750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N</w:t>
            </w:r>
          </w:p>
        </w:tc>
      </w:tr>
      <w:tr w:rsidR="007E5A73" w:rsidRPr="007E5A73" w:rsidTr="00D500D0">
        <w:tc>
          <w:tcPr>
            <w:tcW w:w="2718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  <w:r w:rsidRPr="007E5A73"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  <w:t>If Yes, Details</w:t>
            </w:r>
          </w:p>
        </w:tc>
        <w:tc>
          <w:tcPr>
            <w:tcW w:w="6750" w:type="dxa"/>
          </w:tcPr>
          <w:p w:rsidR="007E5A73" w:rsidRPr="007E5A73" w:rsidRDefault="007E5A73" w:rsidP="007E5A73">
            <w:pPr>
              <w:spacing w:after="0"/>
              <w:rPr>
                <w:rFonts w:ascii="Times New Roman" w:eastAsia="Calibri" w:hAnsi="Times New Roman" w:cs="Times New Roman"/>
                <w:szCs w:val="22"/>
                <w:lang w:val="en-US" w:eastAsia="en-US" w:bidi="ar-SA"/>
              </w:rPr>
            </w:pPr>
          </w:p>
        </w:tc>
      </w:tr>
    </w:tbl>
    <w:p w:rsidR="00F53BCC" w:rsidRPr="00356B55" w:rsidRDefault="00B1279F" w:rsidP="00356B5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6B5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 unusual case report:</w:t>
      </w:r>
      <w:r w:rsidR="00F53BCC" w:rsidRPr="00356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04F" w:rsidRPr="00356B55">
        <w:rPr>
          <w:rFonts w:ascii="Times New Roman" w:hAnsi="Times New Roman" w:cs="Times New Roman"/>
          <w:b/>
          <w:bCs/>
          <w:sz w:val="24"/>
          <w:szCs w:val="24"/>
        </w:rPr>
        <w:t>Hamartomatous</w:t>
      </w:r>
      <w:r w:rsidR="00356B55" w:rsidRPr="00356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04F" w:rsidRPr="00356B55">
        <w:rPr>
          <w:rFonts w:ascii="Times New Roman" w:hAnsi="Times New Roman" w:cs="Times New Roman"/>
          <w:b/>
          <w:bCs/>
          <w:sz w:val="24"/>
          <w:szCs w:val="24"/>
        </w:rPr>
        <w:t>nodule, sertoli</w:t>
      </w:r>
      <w:r w:rsidR="00F53BCC" w:rsidRPr="00356B55">
        <w:rPr>
          <w:rFonts w:ascii="Times New Roman" w:hAnsi="Times New Roman" w:cs="Times New Roman"/>
          <w:b/>
          <w:bCs/>
          <w:sz w:val="24"/>
          <w:szCs w:val="24"/>
        </w:rPr>
        <w:t xml:space="preserve"> cell </w:t>
      </w:r>
      <w:r w:rsidR="000D104F" w:rsidRPr="00356B55">
        <w:rPr>
          <w:rFonts w:ascii="Times New Roman" w:hAnsi="Times New Roman" w:cs="Times New Roman"/>
          <w:b/>
          <w:bCs/>
          <w:sz w:val="24"/>
          <w:szCs w:val="24"/>
        </w:rPr>
        <w:t>adenoma</w:t>
      </w:r>
      <w:r w:rsidR="00F53BCC" w:rsidRPr="00356B55">
        <w:rPr>
          <w:rFonts w:ascii="Times New Roman" w:hAnsi="Times New Roman" w:cs="Times New Roman"/>
          <w:b/>
          <w:bCs/>
          <w:sz w:val="24"/>
          <w:szCs w:val="24"/>
        </w:rPr>
        <w:t xml:space="preserve"> in complete androgen insensitivity syndrome with Wolffian/ Müllerian </w:t>
      </w:r>
      <w:r w:rsidR="00207146" w:rsidRPr="00356B55">
        <w:rPr>
          <w:rFonts w:ascii="Times New Roman" w:hAnsi="Times New Roman" w:cs="Times New Roman"/>
          <w:b/>
          <w:bCs/>
          <w:sz w:val="24"/>
          <w:szCs w:val="24"/>
        </w:rPr>
        <w:t xml:space="preserve">duct </w:t>
      </w:r>
      <w:r w:rsidR="00F53BCC" w:rsidRPr="00356B55">
        <w:rPr>
          <w:rFonts w:ascii="Times New Roman" w:hAnsi="Times New Roman" w:cs="Times New Roman"/>
          <w:b/>
          <w:bCs/>
          <w:sz w:val="24"/>
          <w:szCs w:val="24"/>
        </w:rPr>
        <w:t>remnants</w:t>
      </w:r>
    </w:p>
    <w:p w:rsidR="00EF184E" w:rsidRPr="00356B55" w:rsidRDefault="00EF184E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6B5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Abstract </w:t>
      </w:r>
    </w:p>
    <w:p w:rsidR="006277C6" w:rsidRPr="00356B55" w:rsidRDefault="00EF184E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</w:t>
      </w:r>
      <w:r w:rsidRPr="00356B5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Complete Androgen insensitivity syndrome is a disorder of hormone resistance </w:t>
      </w:r>
      <w:r w:rsidR="009533FC" w:rsidRPr="00356B55">
        <w:rPr>
          <w:rFonts w:ascii="Times New Roman" w:hAnsi="Times New Roman" w:cs="Times New Roman"/>
          <w:bCs/>
          <w:sz w:val="24"/>
          <w:szCs w:val="24"/>
          <w:lang w:val="en-US"/>
        </w:rPr>
        <w:t>characterized</w:t>
      </w:r>
      <w:r w:rsidRPr="00356B5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by a female phenotype with an XY karyotype and testes producing age-appropriate normal or high</w:t>
      </w:r>
      <w:r w:rsidR="007F3510" w:rsidRPr="00356B55">
        <w:rPr>
          <w:rFonts w:ascii="Times New Roman" w:hAnsi="Times New Roman" w:cs="Times New Roman"/>
          <w:bCs/>
          <w:sz w:val="24"/>
          <w:szCs w:val="24"/>
          <w:lang w:val="en-US"/>
        </w:rPr>
        <w:t>er</w:t>
      </w:r>
      <w:r w:rsidRPr="00356B5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concentrations of androgens.</w:t>
      </w:r>
      <w:r w:rsidR="00A456D7" w:rsidRPr="00356B5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56B55">
        <w:rPr>
          <w:rFonts w:ascii="Times New Roman" w:hAnsi="Times New Roman" w:cs="Times New Roman"/>
          <w:sz w:val="24"/>
          <w:szCs w:val="24"/>
        </w:rPr>
        <w:t>26</w:t>
      </w:r>
      <w:r w:rsidR="009533FC" w:rsidRPr="00356B55">
        <w:rPr>
          <w:rFonts w:ascii="Times New Roman" w:hAnsi="Times New Roman" w:cs="Times New Roman"/>
          <w:sz w:val="24"/>
          <w:szCs w:val="24"/>
        </w:rPr>
        <w:t xml:space="preserve"> year old unmarried</w:t>
      </w:r>
      <w:r w:rsidR="009533FC" w:rsidRPr="00356B55">
        <w:rPr>
          <w:rFonts w:ascii="Times New Roman" w:hAnsi="Times New Roman" w:cs="Times New Roman"/>
          <w:sz w:val="24"/>
          <w:szCs w:val="24"/>
          <w:lang w:bidi="ar-SA"/>
        </w:rPr>
        <w:t xml:space="preserve"> phenotypically female</w:t>
      </w:r>
      <w:r w:rsidRPr="00356B55">
        <w:rPr>
          <w:rFonts w:ascii="Times New Roman" w:hAnsi="Times New Roman" w:cs="Times New Roman"/>
          <w:sz w:val="24"/>
          <w:szCs w:val="24"/>
        </w:rPr>
        <w:t xml:space="preserve"> presented with left inguinal swelling and never consulted for amenorrhea. MRI finding revealed bila</w:t>
      </w:r>
      <w:r w:rsidR="005B39C7">
        <w:rPr>
          <w:rFonts w:ascii="Times New Roman" w:hAnsi="Times New Roman" w:cs="Times New Roman"/>
          <w:sz w:val="24"/>
          <w:szCs w:val="24"/>
        </w:rPr>
        <w:t>teral inguinal masses</w:t>
      </w:r>
      <w:r w:rsidRPr="00356B55">
        <w:rPr>
          <w:rFonts w:ascii="Times New Roman" w:hAnsi="Times New Roman" w:cs="Times New Roman"/>
          <w:sz w:val="24"/>
          <w:szCs w:val="24"/>
        </w:rPr>
        <w:t xml:space="preserve">, </w:t>
      </w:r>
      <w:r w:rsidR="000D652E" w:rsidRPr="00356B5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356B55">
        <w:rPr>
          <w:rFonts w:ascii="Times New Roman" w:hAnsi="Times New Roman" w:cs="Times New Roman"/>
          <w:sz w:val="24"/>
          <w:szCs w:val="24"/>
          <w:lang w:val="en-US"/>
        </w:rPr>
        <w:t>terus cervix not visualized and hypoplatic vagina</w:t>
      </w:r>
      <w:r w:rsidR="000D652E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4BF5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0D652E" w:rsidRPr="00356B55">
        <w:rPr>
          <w:rFonts w:ascii="Times New Roman" w:hAnsi="Times New Roman" w:cs="Times New Roman"/>
          <w:sz w:val="24"/>
          <w:szCs w:val="24"/>
          <w:lang w:val="en-US"/>
        </w:rPr>
        <w:t>noted</w:t>
      </w:r>
      <w:r w:rsidRPr="00356B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5B39C7">
        <w:rPr>
          <w:rFonts w:ascii="Times New Roman" w:hAnsi="Times New Roman" w:cs="Times New Roman"/>
          <w:sz w:val="24"/>
          <w:szCs w:val="24"/>
          <w:lang w:val="en-US"/>
        </w:rPr>
        <w:t>She had advised</w:t>
      </w:r>
      <w:r w:rsidR="006277C6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39C7">
        <w:rPr>
          <w:rFonts w:ascii="Times New Roman" w:hAnsi="Times New Roman" w:cs="Times New Roman"/>
          <w:sz w:val="24"/>
          <w:szCs w:val="24"/>
          <w:lang w:val="en-US"/>
        </w:rPr>
        <w:t>karyotyping</w:t>
      </w:r>
      <w:r w:rsidR="006277C6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0D652E" w:rsidRPr="00356B55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5B39C7">
        <w:rPr>
          <w:rFonts w:ascii="Times New Roman" w:hAnsi="Times New Roman" w:cs="Times New Roman"/>
          <w:sz w:val="24"/>
          <w:szCs w:val="24"/>
          <w:lang w:val="en-US"/>
        </w:rPr>
        <w:t xml:space="preserve"> 46 XY.  H</w:t>
      </w:r>
      <w:r w:rsidR="006277C6" w:rsidRPr="00356B55">
        <w:rPr>
          <w:rFonts w:ascii="Times New Roman" w:hAnsi="Times New Roman" w:cs="Times New Roman"/>
          <w:sz w:val="24"/>
          <w:szCs w:val="24"/>
          <w:lang w:val="en-US"/>
        </w:rPr>
        <w:t>ormonal investigation showed testosterone</w:t>
      </w:r>
      <w:r w:rsidR="007F3510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F3510" w:rsidRPr="00356B55">
        <w:rPr>
          <w:rFonts w:ascii="Times New Roman" w:hAnsi="Times New Roman" w:cs="Times New Roman"/>
          <w:bCs/>
          <w:sz w:val="24"/>
          <w:szCs w:val="24"/>
          <w:lang w:val="en-US"/>
        </w:rPr>
        <w:t>estradiol and LH</w:t>
      </w:r>
      <w:r w:rsidR="006277C6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7F3510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increase and FSH was within </w:t>
      </w:r>
      <w:r w:rsidR="006277C6" w:rsidRPr="00356B55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="007F3510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limits. </w:t>
      </w:r>
      <w:r w:rsidR="006277C6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77C6" w:rsidRPr="00356B55">
        <w:rPr>
          <w:rFonts w:ascii="Times New Roman" w:hAnsi="Times New Roman" w:cs="Times New Roman"/>
          <w:sz w:val="24"/>
          <w:szCs w:val="24"/>
        </w:rPr>
        <w:t xml:space="preserve">Patient underwent laparoscopic bilateral gonadectomy </w:t>
      </w:r>
      <w:r w:rsidR="006277C6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with left open hernia repair. </w:t>
      </w:r>
      <w:r w:rsidR="006277C6" w:rsidRPr="00356B55">
        <w:rPr>
          <w:rFonts w:ascii="Times New Roman" w:hAnsi="Times New Roman" w:cs="Times New Roman"/>
          <w:sz w:val="24"/>
          <w:szCs w:val="24"/>
        </w:rPr>
        <w:t>Histopathology examination</w:t>
      </w:r>
      <w:r w:rsidR="00D26306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17210D" w:rsidRPr="00356B55">
        <w:rPr>
          <w:rFonts w:ascii="Times New Roman" w:hAnsi="Times New Roman" w:cs="Times New Roman"/>
          <w:sz w:val="24"/>
          <w:szCs w:val="24"/>
        </w:rPr>
        <w:t>revealed hamartomatous</w:t>
      </w:r>
      <w:r w:rsidR="00D26306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 xml:space="preserve"> nodule</w:t>
      </w:r>
      <w:r w:rsidR="00D26306" w:rsidRPr="00356B55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bidi="ar-SA"/>
        </w:rPr>
        <w:t>,</w:t>
      </w:r>
      <w:r w:rsidR="00C84BF5" w:rsidRPr="00356B55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 w:bidi="ar-SA"/>
        </w:rPr>
        <w:t xml:space="preserve"> sertoli cell adenoma</w:t>
      </w:r>
      <w:r w:rsidR="00C84BF5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>,</w:t>
      </w:r>
      <w:r w:rsidR="0017210D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 xml:space="preserve"> leydi</w:t>
      </w:r>
      <w:r w:rsidR="00D26306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 xml:space="preserve">g cell hyperplasia, </w:t>
      </w:r>
      <w:r w:rsidR="00C84BF5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 xml:space="preserve">which </w:t>
      </w:r>
      <w:r w:rsidR="00D26306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>are more pronounced as age advances as result of absent activity of androgen</w:t>
      </w:r>
      <w:r w:rsidR="007556C7" w:rsidRPr="00523385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 xml:space="preserve">. </w:t>
      </w:r>
      <w:r w:rsidR="006006AF" w:rsidRPr="000F345F">
        <w:rPr>
          <w:rFonts w:ascii="Times New Roman" w:hAnsi="Times New Roman" w:cs="Times New Roman"/>
          <w:bCs/>
          <w:sz w:val="24"/>
          <w:szCs w:val="24"/>
        </w:rPr>
        <w:t xml:space="preserve">Fallopian </w:t>
      </w:r>
      <w:r w:rsidR="00FA5D88" w:rsidRPr="000F345F">
        <w:rPr>
          <w:rFonts w:ascii="Times New Roman" w:hAnsi="Times New Roman" w:cs="Times New Roman"/>
          <w:bCs/>
          <w:sz w:val="24"/>
          <w:szCs w:val="24"/>
        </w:rPr>
        <w:t>tube</w:t>
      </w:r>
      <w:r w:rsidR="007556C7" w:rsidRPr="000F345F">
        <w:rPr>
          <w:rFonts w:ascii="Times New Roman" w:hAnsi="Times New Roman" w:cs="Times New Roman"/>
          <w:bCs/>
          <w:sz w:val="24"/>
          <w:szCs w:val="24"/>
        </w:rPr>
        <w:t>,</w:t>
      </w:r>
      <w:r w:rsidR="00F4609C" w:rsidRPr="000F34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484" w:rsidRPr="000F345F">
        <w:rPr>
          <w:rFonts w:ascii="Times New Roman" w:hAnsi="Times New Roman" w:cs="Times New Roman"/>
          <w:bCs/>
          <w:sz w:val="24"/>
          <w:szCs w:val="24"/>
        </w:rPr>
        <w:t xml:space="preserve">underdeveloped </w:t>
      </w:r>
      <w:r w:rsidR="00F4609C" w:rsidRPr="000F345F">
        <w:rPr>
          <w:rFonts w:ascii="Times New Roman" w:hAnsi="Times New Roman" w:cs="Times New Roman"/>
          <w:bCs/>
          <w:sz w:val="24"/>
          <w:szCs w:val="24"/>
        </w:rPr>
        <w:t>vas</w:t>
      </w:r>
      <w:r w:rsidR="00F4609C" w:rsidRPr="000F345F">
        <w:rPr>
          <w:rFonts w:ascii="Times New Roman" w:hAnsi="Times New Roman" w:cs="Times New Roman"/>
          <w:sz w:val="24"/>
          <w:szCs w:val="24"/>
        </w:rPr>
        <w:t xml:space="preserve"> </w:t>
      </w:r>
      <w:r w:rsidR="00F4609C" w:rsidRPr="000F345F">
        <w:rPr>
          <w:rFonts w:ascii="Times New Roman" w:hAnsi="Times New Roman" w:cs="Times New Roman"/>
          <w:bCs/>
          <w:sz w:val="24"/>
          <w:szCs w:val="24"/>
        </w:rPr>
        <w:t>deference</w:t>
      </w:r>
      <w:r w:rsidR="00523385" w:rsidRPr="000F345F">
        <w:rPr>
          <w:rFonts w:ascii="Times New Roman" w:hAnsi="Times New Roman" w:cs="Times New Roman"/>
          <w:bCs/>
          <w:sz w:val="24"/>
          <w:szCs w:val="24"/>
        </w:rPr>
        <w:t>, Wolffian</w:t>
      </w:r>
      <w:r w:rsidR="006006AF" w:rsidRPr="000F345F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F213D4" w:rsidRPr="000F345F">
        <w:rPr>
          <w:rFonts w:ascii="Times New Roman" w:hAnsi="Times New Roman" w:cs="Times New Roman"/>
          <w:sz w:val="24"/>
          <w:szCs w:val="24"/>
        </w:rPr>
        <w:t xml:space="preserve"> </w:t>
      </w:r>
      <w:r w:rsidR="00F213D4" w:rsidRPr="000F345F">
        <w:rPr>
          <w:rFonts w:ascii="Times New Roman" w:eastAsia="Times New Roman" w:hAnsi="Times New Roman" w:cs="Times New Roman"/>
          <w:bCs/>
          <w:sz w:val="24"/>
          <w:szCs w:val="24"/>
        </w:rPr>
        <w:t>Müllerian</w:t>
      </w:r>
      <w:r w:rsidR="006006AF" w:rsidRPr="000F34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36549" w:rsidRPr="000F345F">
        <w:rPr>
          <w:rFonts w:ascii="Times New Roman" w:eastAsia="Times New Roman" w:hAnsi="Times New Roman" w:cs="Times New Roman"/>
          <w:bCs/>
          <w:sz w:val="24"/>
          <w:szCs w:val="24"/>
        </w:rPr>
        <w:t>cysts</w:t>
      </w:r>
      <w:r w:rsidR="00436549" w:rsidRPr="000F345F">
        <w:rPr>
          <w:rFonts w:ascii="Times New Roman" w:hAnsi="Times New Roman" w:cs="Times New Roman"/>
          <w:bCs/>
          <w:sz w:val="24"/>
          <w:szCs w:val="24"/>
        </w:rPr>
        <w:t xml:space="preserve"> lined</w:t>
      </w:r>
      <w:r w:rsidR="006006AF" w:rsidRPr="000F345F">
        <w:rPr>
          <w:rFonts w:ascii="Times New Roman" w:hAnsi="Times New Roman" w:cs="Times New Roman"/>
          <w:bCs/>
          <w:sz w:val="24"/>
          <w:szCs w:val="24"/>
        </w:rPr>
        <w:t xml:space="preserve"> by cuboidal epithelium was also noted which may be </w:t>
      </w:r>
      <w:r w:rsidR="00436549" w:rsidRPr="000F345F">
        <w:rPr>
          <w:rFonts w:ascii="Times New Roman" w:hAnsi="Times New Roman" w:cs="Times New Roman"/>
          <w:bCs/>
          <w:sz w:val="24"/>
          <w:szCs w:val="24"/>
        </w:rPr>
        <w:t>reminiscent</w:t>
      </w:r>
      <w:r w:rsidR="006006AF" w:rsidRPr="000F345F">
        <w:rPr>
          <w:rFonts w:ascii="Times New Roman" w:hAnsi="Times New Roman" w:cs="Times New Roman"/>
          <w:bCs/>
          <w:sz w:val="24"/>
          <w:szCs w:val="24"/>
        </w:rPr>
        <w:t xml:space="preserve"> of</w:t>
      </w:r>
      <w:r w:rsidR="00FA5D88" w:rsidRPr="000F345F">
        <w:rPr>
          <w:rFonts w:ascii="Times New Roman" w:hAnsi="Times New Roman" w:cs="Times New Roman"/>
          <w:sz w:val="24"/>
          <w:szCs w:val="24"/>
        </w:rPr>
        <w:t xml:space="preserve"> </w:t>
      </w:r>
      <w:r w:rsidR="00FA5D88" w:rsidRPr="000F345F">
        <w:rPr>
          <w:rFonts w:ascii="Times New Roman" w:hAnsi="Times New Roman" w:cs="Times New Roman"/>
          <w:bCs/>
          <w:sz w:val="24"/>
          <w:szCs w:val="24"/>
        </w:rPr>
        <w:t>Wolffian/ Müllerian</w:t>
      </w:r>
      <w:r w:rsidR="006006AF" w:rsidRPr="000F345F">
        <w:rPr>
          <w:rFonts w:ascii="Times New Roman" w:hAnsi="Times New Roman" w:cs="Times New Roman"/>
          <w:bCs/>
          <w:sz w:val="24"/>
          <w:szCs w:val="24"/>
        </w:rPr>
        <w:t xml:space="preserve"> structure</w:t>
      </w:r>
      <w:r w:rsidR="006006AF" w:rsidRPr="00356B55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. </w:t>
      </w:r>
      <w:r w:rsidR="006006AF" w:rsidRPr="00356B55">
        <w:rPr>
          <w:rFonts w:ascii="Times New Roman" w:hAnsi="Times New Roman" w:cs="Times New Roman"/>
          <w:sz w:val="24"/>
          <w:szCs w:val="24"/>
        </w:rPr>
        <w:t xml:space="preserve">IHC revealed PLAP and CD 117 </w:t>
      </w:r>
      <w:r w:rsidR="006F4976">
        <w:rPr>
          <w:rFonts w:ascii="Times New Roman" w:hAnsi="Times New Roman" w:cs="Times New Roman"/>
          <w:sz w:val="24"/>
          <w:szCs w:val="24"/>
        </w:rPr>
        <w:t xml:space="preserve">which </w:t>
      </w:r>
      <w:r w:rsidR="006006AF" w:rsidRPr="00356B55">
        <w:rPr>
          <w:rFonts w:ascii="Times New Roman" w:hAnsi="Times New Roman" w:cs="Times New Roman"/>
          <w:sz w:val="24"/>
          <w:szCs w:val="24"/>
        </w:rPr>
        <w:t xml:space="preserve">were negative. </w:t>
      </w:r>
      <w:r w:rsidR="00A23AE9" w:rsidRPr="00356B55">
        <w:rPr>
          <w:rFonts w:ascii="Times New Roman" w:hAnsi="Times New Roman" w:cs="Times New Roman"/>
          <w:sz w:val="24"/>
          <w:szCs w:val="24"/>
          <w:lang w:bidi="ar-SA"/>
        </w:rPr>
        <w:t>The clinical, MRI, laboratory and histopathology findings confirmed diagnosis of complete a</w:t>
      </w:r>
      <w:r w:rsidR="00C84BF5" w:rsidRPr="00356B55">
        <w:rPr>
          <w:rFonts w:ascii="Times New Roman" w:hAnsi="Times New Roman" w:cs="Times New Roman"/>
          <w:sz w:val="24"/>
          <w:szCs w:val="24"/>
          <w:lang w:bidi="ar-SA"/>
        </w:rPr>
        <w:t>ndrogen insensi</w:t>
      </w:r>
      <w:r w:rsidR="00436549" w:rsidRPr="00356B55">
        <w:rPr>
          <w:rFonts w:ascii="Times New Roman" w:hAnsi="Times New Roman" w:cs="Times New Roman"/>
          <w:sz w:val="24"/>
          <w:szCs w:val="24"/>
          <w:lang w:bidi="ar-SA"/>
        </w:rPr>
        <w:t xml:space="preserve">tivity syndrome. </w:t>
      </w:r>
    </w:p>
    <w:p w:rsidR="006E5976" w:rsidRPr="00356B55" w:rsidRDefault="00FE3E6C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 </w:t>
      </w:r>
      <w:r w:rsidR="00A23AE9" w:rsidRPr="00356B55">
        <w:rPr>
          <w:rFonts w:ascii="Times New Roman" w:hAnsi="Times New Roman" w:cs="Times New Roman"/>
          <w:sz w:val="24"/>
          <w:szCs w:val="24"/>
        </w:rPr>
        <w:t xml:space="preserve">Key words: </w:t>
      </w:r>
      <w:r w:rsidR="00FA5D88" w:rsidRPr="00356B55">
        <w:rPr>
          <w:rFonts w:ascii="Times New Roman" w:hAnsi="Times New Roman" w:cs="Times New Roman"/>
          <w:sz w:val="24"/>
          <w:szCs w:val="24"/>
          <w:lang w:bidi="ar-SA"/>
        </w:rPr>
        <w:t>C</w:t>
      </w:r>
      <w:r w:rsidR="000D652E" w:rsidRPr="00356B55">
        <w:rPr>
          <w:rFonts w:ascii="Times New Roman" w:hAnsi="Times New Roman" w:cs="Times New Roman"/>
          <w:sz w:val="24"/>
          <w:szCs w:val="24"/>
          <w:lang w:bidi="ar-SA"/>
        </w:rPr>
        <w:t>omplete androgen insensitivity syndrome</w:t>
      </w:r>
      <w:r w:rsidR="000D652E" w:rsidRPr="00356B55">
        <w:rPr>
          <w:rFonts w:ascii="Times New Roman" w:hAnsi="Times New Roman" w:cs="Times New Roman"/>
          <w:sz w:val="24"/>
          <w:szCs w:val="24"/>
        </w:rPr>
        <w:t>,</w:t>
      </w:r>
      <w:r w:rsidR="00FA5D88" w:rsidRPr="00356B55">
        <w:rPr>
          <w:rFonts w:ascii="Times New Roman" w:hAnsi="Times New Roman" w:cs="Times New Roman"/>
          <w:sz w:val="24"/>
          <w:szCs w:val="24"/>
          <w:lang w:bidi="ar-SA"/>
        </w:rPr>
        <w:t xml:space="preserve"> G</w:t>
      </w:r>
      <w:r w:rsidR="000D652E" w:rsidRPr="00356B55">
        <w:rPr>
          <w:rFonts w:ascii="Times New Roman" w:hAnsi="Times New Roman" w:cs="Times New Roman"/>
          <w:sz w:val="24"/>
          <w:szCs w:val="24"/>
          <w:lang w:bidi="ar-SA"/>
        </w:rPr>
        <w:t>onads</w:t>
      </w:r>
      <w:r w:rsidR="00436549" w:rsidRPr="00356B55">
        <w:rPr>
          <w:rFonts w:ascii="Times New Roman" w:hAnsi="Times New Roman" w:cs="Times New Roman"/>
          <w:sz w:val="24"/>
          <w:szCs w:val="24"/>
          <w:lang w:bidi="ar-SA"/>
        </w:rPr>
        <w:t xml:space="preserve">, </w:t>
      </w:r>
      <w:r w:rsidR="00436549" w:rsidRPr="00356B55">
        <w:rPr>
          <w:rFonts w:ascii="Times New Roman" w:hAnsi="Times New Roman" w:cs="Times New Roman"/>
          <w:sz w:val="24"/>
          <w:szCs w:val="24"/>
        </w:rPr>
        <w:t>Hamartoma</w:t>
      </w:r>
      <w:r w:rsidR="00244BB2" w:rsidRPr="00356B55">
        <w:rPr>
          <w:rFonts w:ascii="Times New Roman" w:hAnsi="Times New Roman" w:cs="Times New Roman"/>
          <w:sz w:val="24"/>
          <w:szCs w:val="24"/>
        </w:rPr>
        <w:t>,</w:t>
      </w:r>
      <w:r w:rsidR="00436549" w:rsidRPr="00356B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5976" w:rsidRPr="00356B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23AE9" w:rsidRPr="00356B55" w:rsidRDefault="006E5976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56B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5D88" w:rsidRPr="00356B55">
        <w:rPr>
          <w:rFonts w:ascii="Times New Roman" w:hAnsi="Times New Roman" w:cs="Times New Roman"/>
          <w:bCs/>
          <w:sz w:val="24"/>
          <w:szCs w:val="24"/>
        </w:rPr>
        <w:t>Müllerian, Wolffian</w:t>
      </w:r>
      <w:r w:rsidR="00436549" w:rsidRPr="00356B5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F184E" w:rsidRPr="00356B55" w:rsidRDefault="00EF184E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24ACA" w:rsidRDefault="00B24ACA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24ACA" w:rsidRDefault="00B24ACA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C4471" w:rsidRDefault="00CC4471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E0D44" w:rsidRPr="00E71441" w:rsidRDefault="000F7D99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356B5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Introduction:</w:t>
      </w:r>
      <w:r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2EF7" w:rsidRPr="00356B55">
        <w:rPr>
          <w:rFonts w:ascii="Times New Roman" w:hAnsi="Times New Roman" w:cs="Times New Roman"/>
          <w:color w:val="231F20"/>
          <w:sz w:val="24"/>
          <w:szCs w:val="24"/>
        </w:rPr>
        <w:t>Complete androgen insensitivity syndrome</w:t>
      </w:r>
      <w:r w:rsidR="001B07F5" w:rsidRPr="00356B55">
        <w:rPr>
          <w:rFonts w:ascii="Times New Roman" w:hAnsi="Times New Roman" w:cs="Times New Roman"/>
          <w:color w:val="231F20"/>
          <w:sz w:val="24"/>
          <w:szCs w:val="24"/>
        </w:rPr>
        <w:t xml:space="preserve"> (CAIS)</w:t>
      </w:r>
      <w:r w:rsidR="00C72EF7" w:rsidRPr="00356B55">
        <w:rPr>
          <w:rFonts w:ascii="Times New Roman" w:hAnsi="Times New Roman" w:cs="Times New Roman"/>
          <w:color w:val="231F20"/>
          <w:sz w:val="24"/>
          <w:szCs w:val="24"/>
        </w:rPr>
        <w:t xml:space="preserve"> is a female </w:t>
      </w:r>
      <w:r w:rsidR="007556C7" w:rsidRPr="00356B55">
        <w:rPr>
          <w:rFonts w:ascii="Times New Roman" w:hAnsi="Times New Roman" w:cs="Times New Roman"/>
          <w:color w:val="231F20"/>
          <w:sz w:val="24"/>
          <w:szCs w:val="24"/>
        </w:rPr>
        <w:t>phenotype with</w:t>
      </w:r>
      <w:r w:rsidR="00C72EF7" w:rsidRPr="00356B55">
        <w:rPr>
          <w:rFonts w:ascii="Times New Roman" w:hAnsi="Times New Roman" w:cs="Times New Roman"/>
          <w:color w:val="231F20"/>
          <w:sz w:val="24"/>
          <w:szCs w:val="24"/>
        </w:rPr>
        <w:t xml:space="preserve"> a male karyotype (46</w:t>
      </w:r>
      <w:r w:rsidR="007556C7" w:rsidRPr="00356B55">
        <w:rPr>
          <w:rFonts w:ascii="Times New Roman" w:hAnsi="Times New Roman" w:cs="Times New Roman"/>
          <w:color w:val="231F20"/>
          <w:sz w:val="24"/>
          <w:szCs w:val="24"/>
        </w:rPr>
        <w:t>, XY</w:t>
      </w:r>
      <w:r w:rsidR="00C72EF7" w:rsidRPr="00356B55">
        <w:rPr>
          <w:rFonts w:ascii="Times New Roman" w:hAnsi="Times New Roman" w:cs="Times New Roman"/>
          <w:color w:val="231F20"/>
          <w:sz w:val="24"/>
          <w:szCs w:val="24"/>
        </w:rPr>
        <w:t>) which resulted from inactivating</w:t>
      </w:r>
      <w:r w:rsidR="00E714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72EF7" w:rsidRPr="00356B55">
        <w:rPr>
          <w:rFonts w:ascii="Times New Roman" w:hAnsi="Times New Roman" w:cs="Times New Roman"/>
          <w:color w:val="231F20"/>
          <w:sz w:val="24"/>
          <w:szCs w:val="24"/>
        </w:rPr>
        <w:t xml:space="preserve">mutation in the androgen receptor (AR) gene. </w:t>
      </w:r>
      <w:r w:rsidR="007C1640" w:rsidRPr="00356B55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[1</w:t>
      </w:r>
      <w:r w:rsidR="00436549" w:rsidRPr="00356B55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]</w:t>
      </w:r>
      <w:r w:rsidR="00436549" w:rsidRPr="00356B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C5D14" w:rsidRPr="000F345F">
        <w:rPr>
          <w:rFonts w:ascii="Times New Roman" w:hAnsi="Times New Roman" w:cs="Times New Roman"/>
          <w:sz w:val="24"/>
          <w:szCs w:val="24"/>
        </w:rPr>
        <w:t>T</w:t>
      </w:r>
      <w:r w:rsidR="00523385" w:rsidRPr="000F345F">
        <w:rPr>
          <w:rFonts w:ascii="Times New Roman" w:hAnsi="Times New Roman" w:cs="Times New Roman"/>
          <w:sz w:val="24"/>
          <w:szCs w:val="24"/>
        </w:rPr>
        <w:t>he targeted response to testosterone or</w:t>
      </w:r>
      <w:r w:rsidR="00CC4471">
        <w:rPr>
          <w:rFonts w:ascii="Times New Roman" w:hAnsi="Times New Roman" w:cs="Times New Roman"/>
          <w:sz w:val="24"/>
          <w:szCs w:val="24"/>
        </w:rPr>
        <w:t xml:space="preserve"> </w:t>
      </w:r>
      <w:r w:rsidR="00CC4471" w:rsidRPr="00CC4471">
        <w:rPr>
          <w:rFonts w:ascii="Times New Roman" w:hAnsi="Times New Roman" w:cs="Times New Roman"/>
          <w:sz w:val="24"/>
          <w:szCs w:val="24"/>
        </w:rPr>
        <w:t>dihydrotestosterone</w:t>
      </w:r>
      <w:r w:rsidR="00523385" w:rsidRPr="000F345F">
        <w:rPr>
          <w:rFonts w:ascii="Times New Roman" w:hAnsi="Times New Roman" w:cs="Times New Roman"/>
          <w:sz w:val="24"/>
          <w:szCs w:val="24"/>
        </w:rPr>
        <w:t xml:space="preserve"> is annulled </w:t>
      </w:r>
      <w:r w:rsidR="00AC5D14">
        <w:rPr>
          <w:rFonts w:ascii="Times New Roman" w:hAnsi="Times New Roman" w:cs="Times New Roman"/>
          <w:sz w:val="24"/>
          <w:szCs w:val="24"/>
        </w:rPr>
        <w:t xml:space="preserve">due to mutation. </w:t>
      </w:r>
      <w:r w:rsidR="0026308E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7C1640" w:rsidRPr="00356B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33732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a result</w:t>
      </w:r>
      <w:r w:rsidR="00435A1A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male</w:t>
      </w:r>
      <w:r w:rsidR="00A4116B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external</w:t>
      </w:r>
      <w:r w:rsidR="00F213D4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genitalia differentiation and Wolffian</w:t>
      </w:r>
      <w:r w:rsidR="00A4116B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duct development do not occur correctly.  S</w:t>
      </w:r>
      <w:r w:rsidR="00F33732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ertoli cells of normally developed gonads</w:t>
      </w:r>
      <w:r w:rsidR="00A4116B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produces anti-Mullerian hormone which regress </w:t>
      </w:r>
      <w:r w:rsidR="00F213D4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Müllerian </w:t>
      </w:r>
      <w:r w:rsidR="00435A1A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duct. </w:t>
      </w:r>
      <w:r w:rsidR="00436549" w:rsidRPr="00356B5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="00436549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F33732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>esid</w:t>
      </w:r>
      <w:r w:rsidR="00831DC2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ual </w:t>
      </w:r>
      <w:r w:rsidR="00F213D4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Müllerian </w:t>
      </w:r>
      <w:r w:rsidR="00831DC2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>structures exist</w:t>
      </w:r>
      <w:r w:rsidR="00436549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0DC4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approximately </w:t>
      </w:r>
      <w:r w:rsidR="00436549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one third of </w:t>
      </w:r>
      <w:r w:rsidR="006E5976" w:rsidRPr="00356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patients. </w:t>
      </w:r>
      <w:r w:rsidR="00831DC2" w:rsidRPr="00356B55">
        <w:rPr>
          <w:rFonts w:ascii="Times New Roman" w:hAnsi="Times New Roman" w:cs="Times New Roman"/>
          <w:sz w:val="24"/>
          <w:szCs w:val="24"/>
          <w:vertAlign w:val="superscript"/>
        </w:rPr>
        <w:t>[2</w:t>
      </w:r>
      <w:r w:rsidR="006E5976" w:rsidRPr="00356B55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0F345F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="000F345F" w:rsidRPr="000F345F">
        <w:rPr>
          <w:rFonts w:ascii="Times New Roman" w:hAnsi="Times New Roman" w:cs="Times New Roman"/>
          <w:sz w:val="24"/>
          <w:szCs w:val="24"/>
          <w:shd w:val="clear" w:color="auto" w:fill="FFFFFF"/>
        </w:rPr>
        <w:t>Development</w:t>
      </w:r>
      <w:r w:rsidR="00F33732" w:rsidRPr="000F34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the gonads is normal, and serum androgen level is comparable with that of a normal male</w:t>
      </w:r>
      <w:r w:rsidR="00F33732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84BA3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26285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Most of the</w:t>
      </w:r>
      <w:r w:rsidR="00F84BA3" w:rsidRPr="00356B55">
        <w:rPr>
          <w:rFonts w:ascii="Times New Roman" w:hAnsi="Times New Roman" w:cs="Times New Roman"/>
          <w:sz w:val="24"/>
          <w:szCs w:val="24"/>
        </w:rPr>
        <w:t xml:space="preserve"> patient</w:t>
      </w:r>
      <w:r w:rsidR="00726285" w:rsidRPr="00356B55">
        <w:rPr>
          <w:rFonts w:ascii="Times New Roman" w:hAnsi="Times New Roman" w:cs="Times New Roman"/>
          <w:sz w:val="24"/>
          <w:szCs w:val="24"/>
        </w:rPr>
        <w:t>s</w:t>
      </w:r>
      <w:r w:rsidR="00F84BA3" w:rsidRPr="00356B55">
        <w:rPr>
          <w:rFonts w:ascii="Times New Roman" w:hAnsi="Times New Roman" w:cs="Times New Roman"/>
          <w:sz w:val="24"/>
          <w:szCs w:val="24"/>
        </w:rPr>
        <w:t xml:space="preserve"> with complete androgen insensitivity typically presents either </w:t>
      </w:r>
      <w:r w:rsidR="00726285" w:rsidRPr="00356B55">
        <w:rPr>
          <w:rFonts w:ascii="Times New Roman" w:hAnsi="Times New Roman" w:cs="Times New Roman"/>
          <w:sz w:val="24"/>
          <w:szCs w:val="24"/>
        </w:rPr>
        <w:t xml:space="preserve">at puberty with primary amenorrhea or </w:t>
      </w:r>
      <w:r w:rsidR="00F84BA3" w:rsidRPr="00356B55">
        <w:rPr>
          <w:rFonts w:ascii="Times New Roman" w:hAnsi="Times New Roman" w:cs="Times New Roman"/>
          <w:sz w:val="24"/>
          <w:szCs w:val="24"/>
        </w:rPr>
        <w:t>before puberty with masses in the inguinal canal that are subsequently identified as testes</w:t>
      </w:r>
      <w:r w:rsidR="00F84BA3" w:rsidRPr="00356B5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AC5D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C5D14" w:rsidRPr="00AC5D14">
        <w:rPr>
          <w:rFonts w:ascii="Times New Roman" w:hAnsi="Times New Roman" w:cs="Times New Roman"/>
          <w:sz w:val="24"/>
          <w:szCs w:val="24"/>
        </w:rPr>
        <w:t>Breast development occurs because of the aromatization of the excess testosterone into oestrogen</w:t>
      </w:r>
      <w:r w:rsidR="00F84BA3" w:rsidRPr="00AC5D14">
        <w:rPr>
          <w:rFonts w:ascii="Times New Roman" w:hAnsi="Times New Roman" w:cs="Times New Roman"/>
          <w:sz w:val="24"/>
          <w:szCs w:val="24"/>
        </w:rPr>
        <w:t xml:space="preserve"> and</w:t>
      </w:r>
      <w:r w:rsidR="00AC5D14" w:rsidRPr="00AC5D14">
        <w:rPr>
          <w:rFonts w:ascii="Times New Roman" w:hAnsi="Times New Roman" w:cs="Times New Roman"/>
          <w:sz w:val="24"/>
          <w:szCs w:val="24"/>
        </w:rPr>
        <w:t xml:space="preserve"> pubic hair tends to be sparse or absent</w:t>
      </w:r>
      <w:r w:rsidR="00F84BA3" w:rsidRPr="00AC5D14">
        <w:rPr>
          <w:rFonts w:ascii="Times New Roman" w:hAnsi="Times New Roman" w:cs="Times New Roman"/>
          <w:sz w:val="24"/>
          <w:szCs w:val="24"/>
        </w:rPr>
        <w:t>.</w:t>
      </w:r>
      <w:r w:rsidR="00F84BA3" w:rsidRPr="00356B5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84BA3" w:rsidRPr="00356B55">
        <w:rPr>
          <w:rFonts w:ascii="Times New Roman" w:hAnsi="Times New Roman" w:cs="Times New Roman"/>
          <w:sz w:val="24"/>
          <w:szCs w:val="24"/>
        </w:rPr>
        <w:t>Exter</w:t>
      </w:r>
      <w:r w:rsidR="00726285" w:rsidRPr="00356B55">
        <w:rPr>
          <w:rFonts w:ascii="Times New Roman" w:hAnsi="Times New Roman" w:cs="Times New Roman"/>
          <w:sz w:val="24"/>
          <w:szCs w:val="24"/>
        </w:rPr>
        <w:t xml:space="preserve">nal genitalia are </w:t>
      </w:r>
      <w:r w:rsidR="0075059B">
        <w:rPr>
          <w:rFonts w:ascii="Times New Roman" w:hAnsi="Times New Roman" w:cs="Times New Roman"/>
          <w:sz w:val="24"/>
          <w:szCs w:val="24"/>
        </w:rPr>
        <w:t xml:space="preserve">that of </w:t>
      </w:r>
      <w:r w:rsidR="00726285" w:rsidRPr="00356B55">
        <w:rPr>
          <w:rFonts w:ascii="Times New Roman" w:hAnsi="Times New Roman" w:cs="Times New Roman"/>
          <w:sz w:val="24"/>
          <w:szCs w:val="24"/>
        </w:rPr>
        <w:t xml:space="preserve">female with short vagina and absent </w:t>
      </w:r>
      <w:r w:rsidR="00210878" w:rsidRPr="00356B55">
        <w:rPr>
          <w:rFonts w:ascii="Times New Roman" w:hAnsi="Times New Roman" w:cs="Times New Roman"/>
          <w:sz w:val="24"/>
          <w:szCs w:val="24"/>
        </w:rPr>
        <w:t>uterus,</w:t>
      </w:r>
      <w:r w:rsidR="00F84BA3" w:rsidRPr="00356B55">
        <w:rPr>
          <w:rFonts w:ascii="Times New Roman" w:hAnsi="Times New Roman" w:cs="Times New Roman"/>
          <w:sz w:val="24"/>
          <w:szCs w:val="24"/>
        </w:rPr>
        <w:t xml:space="preserve"> cervix</w:t>
      </w:r>
      <w:r w:rsidR="00210878" w:rsidRPr="00356B55">
        <w:rPr>
          <w:rFonts w:ascii="Times New Roman" w:hAnsi="Times New Roman" w:cs="Times New Roman"/>
          <w:sz w:val="24"/>
          <w:szCs w:val="24"/>
        </w:rPr>
        <w:t>, or</w:t>
      </w:r>
      <w:r w:rsidR="00F84BA3" w:rsidRPr="00356B55">
        <w:rPr>
          <w:rFonts w:ascii="Times New Roman" w:hAnsi="Times New Roman" w:cs="Times New Roman"/>
          <w:sz w:val="24"/>
          <w:szCs w:val="24"/>
        </w:rPr>
        <w:t xml:space="preserve"> fallopian tubes. </w:t>
      </w:r>
      <w:r w:rsidR="00126395" w:rsidRPr="00356B55">
        <w:rPr>
          <w:rFonts w:ascii="Times New Roman" w:hAnsi="Times New Roman" w:cs="Times New Roman"/>
          <w:sz w:val="24"/>
          <w:szCs w:val="24"/>
        </w:rPr>
        <w:t xml:space="preserve"> A</w:t>
      </w:r>
      <w:r w:rsidR="00F84BA3" w:rsidRPr="00356B55">
        <w:rPr>
          <w:rFonts w:ascii="Times New Roman" w:hAnsi="Times New Roman" w:cs="Times New Roman"/>
          <w:sz w:val="24"/>
          <w:szCs w:val="24"/>
        </w:rPr>
        <w:t>fter</w:t>
      </w:r>
      <w:r w:rsidR="00844FFE" w:rsidRPr="00356B55">
        <w:rPr>
          <w:rFonts w:ascii="Times New Roman" w:hAnsi="Times New Roman" w:cs="Times New Roman"/>
          <w:sz w:val="24"/>
          <w:szCs w:val="24"/>
        </w:rPr>
        <w:t xml:space="preserve"> development </w:t>
      </w:r>
      <w:r w:rsidR="00126395" w:rsidRPr="00356B55">
        <w:rPr>
          <w:rFonts w:ascii="Times New Roman" w:hAnsi="Times New Roman" w:cs="Times New Roman"/>
          <w:sz w:val="24"/>
          <w:szCs w:val="24"/>
        </w:rPr>
        <w:t>of secondary</w:t>
      </w:r>
      <w:r w:rsidR="00844FFE" w:rsidRPr="00356B55">
        <w:rPr>
          <w:rFonts w:ascii="Times New Roman" w:hAnsi="Times New Roman" w:cs="Times New Roman"/>
          <w:sz w:val="24"/>
          <w:szCs w:val="24"/>
        </w:rPr>
        <w:t xml:space="preserve"> sexual</w:t>
      </w:r>
      <w:r w:rsidR="0075059B">
        <w:rPr>
          <w:rFonts w:ascii="Times New Roman" w:hAnsi="Times New Roman" w:cs="Times New Roman"/>
          <w:sz w:val="24"/>
          <w:szCs w:val="24"/>
        </w:rPr>
        <w:t xml:space="preserve"> character</w:t>
      </w:r>
      <w:r w:rsidR="007B204F">
        <w:rPr>
          <w:rFonts w:ascii="Times New Roman" w:hAnsi="Times New Roman" w:cs="Times New Roman"/>
          <w:sz w:val="24"/>
          <w:szCs w:val="24"/>
        </w:rPr>
        <w:t xml:space="preserve"> </w:t>
      </w:r>
      <w:r w:rsidR="0075059B">
        <w:rPr>
          <w:rFonts w:ascii="Times New Roman" w:hAnsi="Times New Roman" w:cs="Times New Roman"/>
          <w:sz w:val="24"/>
          <w:szCs w:val="24"/>
        </w:rPr>
        <w:t xml:space="preserve">testes </w:t>
      </w:r>
      <w:r w:rsidR="00844FFE" w:rsidRPr="00356B55">
        <w:rPr>
          <w:rFonts w:ascii="Times New Roman" w:hAnsi="Times New Roman" w:cs="Times New Roman"/>
          <w:sz w:val="24"/>
          <w:szCs w:val="24"/>
        </w:rPr>
        <w:t xml:space="preserve">either in the inguinal canals or </w:t>
      </w:r>
      <w:r w:rsidR="00E71441">
        <w:rPr>
          <w:rFonts w:ascii="Times New Roman" w:hAnsi="Times New Roman" w:cs="Times New Roman"/>
          <w:sz w:val="24"/>
          <w:szCs w:val="24"/>
        </w:rPr>
        <w:t xml:space="preserve">in </w:t>
      </w:r>
      <w:r w:rsidR="00844FFE" w:rsidRPr="00356B55">
        <w:rPr>
          <w:rFonts w:ascii="Times New Roman" w:hAnsi="Times New Roman" w:cs="Times New Roman"/>
          <w:sz w:val="24"/>
          <w:szCs w:val="24"/>
        </w:rPr>
        <w:t xml:space="preserve">the </w:t>
      </w:r>
      <w:r w:rsidR="00126395" w:rsidRPr="00356B55">
        <w:rPr>
          <w:rFonts w:ascii="Times New Roman" w:hAnsi="Times New Roman" w:cs="Times New Roman"/>
          <w:sz w:val="24"/>
          <w:szCs w:val="24"/>
        </w:rPr>
        <w:t>pelvis</w:t>
      </w:r>
      <w:r w:rsidR="007B204F">
        <w:rPr>
          <w:rFonts w:ascii="Times New Roman" w:hAnsi="Times New Roman" w:cs="Times New Roman"/>
          <w:sz w:val="24"/>
          <w:szCs w:val="24"/>
        </w:rPr>
        <w:t>,</w:t>
      </w:r>
      <w:r w:rsidR="00126395" w:rsidRPr="00356B55">
        <w:rPr>
          <w:rFonts w:ascii="Times New Roman" w:hAnsi="Times New Roman" w:cs="Times New Roman"/>
          <w:sz w:val="24"/>
          <w:szCs w:val="24"/>
        </w:rPr>
        <w:t xml:space="preserve"> should</w:t>
      </w:r>
      <w:r w:rsidR="00844FFE" w:rsidRPr="00356B55">
        <w:rPr>
          <w:rFonts w:ascii="Times New Roman" w:hAnsi="Times New Roman" w:cs="Times New Roman"/>
          <w:sz w:val="24"/>
          <w:szCs w:val="24"/>
        </w:rPr>
        <w:t xml:space="preserve"> be removed </w:t>
      </w:r>
      <w:r w:rsidR="00F84BA3" w:rsidRPr="00356B55">
        <w:rPr>
          <w:rFonts w:ascii="Times New Roman" w:hAnsi="Times New Roman" w:cs="Times New Roman"/>
          <w:sz w:val="24"/>
          <w:szCs w:val="24"/>
        </w:rPr>
        <w:t xml:space="preserve">because </w:t>
      </w:r>
      <w:r w:rsidR="00210878" w:rsidRPr="00356B55">
        <w:rPr>
          <w:rFonts w:ascii="Times New Roman" w:hAnsi="Times New Roman" w:cs="Times New Roman"/>
          <w:sz w:val="24"/>
          <w:szCs w:val="24"/>
        </w:rPr>
        <w:t xml:space="preserve">gonadal </w:t>
      </w:r>
      <w:r w:rsidR="00844FFE" w:rsidRPr="00356B55">
        <w:rPr>
          <w:rFonts w:ascii="Times New Roman" w:hAnsi="Times New Roman" w:cs="Times New Roman"/>
          <w:sz w:val="24"/>
          <w:szCs w:val="24"/>
        </w:rPr>
        <w:t xml:space="preserve">tumours </w:t>
      </w:r>
      <w:r w:rsidR="007B204F">
        <w:rPr>
          <w:rFonts w:ascii="Times New Roman" w:hAnsi="Times New Roman" w:cs="Times New Roman"/>
          <w:sz w:val="24"/>
          <w:szCs w:val="24"/>
        </w:rPr>
        <w:t xml:space="preserve">are known to </w:t>
      </w:r>
      <w:r w:rsidR="00E71441">
        <w:rPr>
          <w:rFonts w:ascii="Times New Roman" w:hAnsi="Times New Roman" w:cs="Times New Roman"/>
          <w:sz w:val="24"/>
          <w:szCs w:val="24"/>
        </w:rPr>
        <w:t>develop</w:t>
      </w:r>
      <w:r w:rsidR="00844FFE" w:rsidRPr="00356B55">
        <w:rPr>
          <w:rFonts w:ascii="Times New Roman" w:hAnsi="Times New Roman" w:cs="Times New Roman"/>
          <w:sz w:val="24"/>
          <w:szCs w:val="24"/>
        </w:rPr>
        <w:t xml:space="preserve"> in 5 % of cases</w:t>
      </w:r>
      <w:r w:rsidR="00600DC4" w:rsidRPr="00356B55">
        <w:rPr>
          <w:rFonts w:ascii="Times New Roman" w:hAnsi="Times New Roman" w:cs="Times New Roman"/>
          <w:sz w:val="24"/>
          <w:szCs w:val="24"/>
        </w:rPr>
        <w:t xml:space="preserve">. </w:t>
      </w:r>
      <w:r w:rsidR="00600DC4" w:rsidRPr="00356B55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[3</w:t>
      </w:r>
      <w:r w:rsidR="009F0051" w:rsidRPr="00356B55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]</w:t>
      </w:r>
      <w:r w:rsidR="009F0051" w:rsidRPr="00356B55">
        <w:rPr>
          <w:rFonts w:ascii="Times New Roman" w:hAnsi="Times New Roman" w:cs="Times New Roman"/>
          <w:sz w:val="24"/>
          <w:szCs w:val="24"/>
        </w:rPr>
        <w:t xml:space="preserve"> We</w:t>
      </w:r>
      <w:r w:rsidR="000513E5" w:rsidRPr="00356B55">
        <w:rPr>
          <w:rFonts w:ascii="Times New Roman" w:hAnsi="Times New Roman" w:cs="Times New Roman"/>
          <w:sz w:val="24"/>
          <w:szCs w:val="24"/>
        </w:rPr>
        <w:t xml:space="preserve"> report a case of complete androgen insensitivity</w:t>
      </w:r>
      <w:r w:rsidR="006E5976" w:rsidRPr="00356B55">
        <w:rPr>
          <w:rFonts w:ascii="Times New Roman" w:hAnsi="Times New Roman" w:cs="Times New Roman"/>
          <w:sz w:val="24"/>
          <w:szCs w:val="24"/>
        </w:rPr>
        <w:t xml:space="preserve"> syndrome</w:t>
      </w:r>
      <w:r w:rsidR="000513E5" w:rsidRPr="00356B55">
        <w:rPr>
          <w:rFonts w:ascii="Times New Roman" w:hAnsi="Times New Roman" w:cs="Times New Roman"/>
          <w:sz w:val="24"/>
          <w:szCs w:val="24"/>
        </w:rPr>
        <w:t xml:space="preserve"> in 26 unmarried female but found to have a 46, XY genotype, </w:t>
      </w:r>
      <w:r w:rsidR="00156FA1" w:rsidRPr="00356B55">
        <w:rPr>
          <w:rFonts w:ascii="Times New Roman" w:hAnsi="Times New Roman" w:cs="Times New Roman"/>
          <w:bCs/>
          <w:sz w:val="24"/>
          <w:szCs w:val="24"/>
        </w:rPr>
        <w:t>with</w:t>
      </w:r>
      <w:r w:rsidR="0049066D" w:rsidRPr="00356B55">
        <w:rPr>
          <w:rFonts w:ascii="Times New Roman" w:hAnsi="Times New Roman" w:cs="Times New Roman"/>
          <w:bCs/>
          <w:sz w:val="24"/>
          <w:szCs w:val="24"/>
        </w:rPr>
        <w:t xml:space="preserve"> hamartomatous nodule, sertoli</w:t>
      </w:r>
      <w:r w:rsidR="000F345F">
        <w:rPr>
          <w:rFonts w:ascii="Times New Roman" w:hAnsi="Times New Roman" w:cs="Times New Roman"/>
          <w:bCs/>
          <w:sz w:val="24"/>
          <w:szCs w:val="24"/>
        </w:rPr>
        <w:t xml:space="preserve"> cell adenoma</w:t>
      </w:r>
      <w:r w:rsidR="00600DC4" w:rsidRPr="00356B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066D" w:rsidRPr="00356B55">
        <w:rPr>
          <w:rFonts w:ascii="Times New Roman" w:hAnsi="Times New Roman" w:cs="Times New Roman"/>
          <w:bCs/>
          <w:sz w:val="24"/>
          <w:szCs w:val="24"/>
        </w:rPr>
        <w:t>and residual</w:t>
      </w:r>
      <w:r w:rsidR="00F213D4" w:rsidRPr="00356B55">
        <w:rPr>
          <w:rFonts w:ascii="Times New Roman" w:hAnsi="Times New Roman" w:cs="Times New Roman"/>
          <w:bCs/>
          <w:sz w:val="24"/>
          <w:szCs w:val="24"/>
        </w:rPr>
        <w:t xml:space="preserve"> Müllerian</w:t>
      </w:r>
      <w:r w:rsidR="00E6025A" w:rsidRPr="00356B55">
        <w:rPr>
          <w:rFonts w:ascii="Times New Roman" w:hAnsi="Times New Roman" w:cs="Times New Roman"/>
          <w:bCs/>
          <w:sz w:val="24"/>
          <w:szCs w:val="24"/>
        </w:rPr>
        <w:t>/Wolffian</w:t>
      </w:r>
      <w:r w:rsidR="00F213D4" w:rsidRPr="00356B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13E5" w:rsidRPr="00356B55">
        <w:rPr>
          <w:rFonts w:ascii="Times New Roman" w:hAnsi="Times New Roman" w:cs="Times New Roman"/>
          <w:bCs/>
          <w:sz w:val="24"/>
          <w:szCs w:val="24"/>
        </w:rPr>
        <w:t>tissue</w:t>
      </w:r>
      <w:r w:rsidR="00600DC4" w:rsidRPr="00356B55">
        <w:rPr>
          <w:rFonts w:ascii="Times New Roman" w:hAnsi="Times New Roman" w:cs="Times New Roman"/>
          <w:sz w:val="24"/>
          <w:szCs w:val="24"/>
        </w:rPr>
        <w:t>.</w:t>
      </w:r>
    </w:p>
    <w:p w:rsidR="00156FA1" w:rsidRPr="00356B55" w:rsidRDefault="00156FA1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92440" w:rsidRPr="00356B55" w:rsidRDefault="00156FA1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56B55">
        <w:rPr>
          <w:rFonts w:ascii="Times New Roman" w:hAnsi="Times New Roman" w:cs="Times New Roman"/>
          <w:b/>
          <w:sz w:val="24"/>
          <w:szCs w:val="24"/>
        </w:rPr>
        <w:t>Case report:</w:t>
      </w:r>
      <w:r w:rsidRPr="00356B55">
        <w:rPr>
          <w:rFonts w:ascii="Times New Roman" w:hAnsi="Times New Roman" w:cs="Times New Roman"/>
          <w:sz w:val="24"/>
          <w:szCs w:val="24"/>
        </w:rPr>
        <w:t xml:space="preserve">  </w:t>
      </w:r>
      <w:r w:rsidR="008A768C" w:rsidRPr="00356B55">
        <w:rPr>
          <w:rFonts w:ascii="Times New Roman" w:hAnsi="Times New Roman" w:cs="Times New Roman"/>
          <w:sz w:val="24"/>
          <w:szCs w:val="24"/>
        </w:rPr>
        <w:t xml:space="preserve">26 year old unmarried female, presented </w:t>
      </w:r>
      <w:r w:rsidR="000336F6" w:rsidRPr="000336F6">
        <w:rPr>
          <w:rFonts w:ascii="Times New Roman" w:hAnsi="Times New Roman" w:cs="Times New Roman"/>
          <w:sz w:val="24"/>
          <w:szCs w:val="24"/>
        </w:rPr>
        <w:t xml:space="preserve">to surgery OPD </w:t>
      </w:r>
      <w:r w:rsidR="008A768C" w:rsidRPr="00356B55">
        <w:rPr>
          <w:rFonts w:ascii="Times New Roman" w:hAnsi="Times New Roman" w:cs="Times New Roman"/>
          <w:sz w:val="24"/>
          <w:szCs w:val="24"/>
        </w:rPr>
        <w:t>with left inguinal swelling which increases on strain</w:t>
      </w:r>
      <w:r w:rsidRPr="00356B55">
        <w:rPr>
          <w:rFonts w:ascii="Times New Roman" w:hAnsi="Times New Roman" w:cs="Times New Roman"/>
          <w:sz w:val="24"/>
          <w:szCs w:val="24"/>
        </w:rPr>
        <w:t xml:space="preserve">ing and coughing since 4 years.  </w:t>
      </w:r>
      <w:r w:rsidR="003E157E" w:rsidRPr="00356B55">
        <w:rPr>
          <w:rFonts w:ascii="Times New Roman" w:hAnsi="Times New Roman" w:cs="Times New Roman"/>
          <w:sz w:val="24"/>
          <w:szCs w:val="24"/>
        </w:rPr>
        <w:t xml:space="preserve">She was </w:t>
      </w:r>
      <w:r w:rsidR="00600DC4" w:rsidRPr="00356B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amenorrheic </w:t>
      </w:r>
      <w:r w:rsidR="00600DC4" w:rsidRPr="00356B55">
        <w:rPr>
          <w:rFonts w:ascii="Times New Roman" w:hAnsi="Times New Roman" w:cs="Times New Roman"/>
          <w:sz w:val="24"/>
          <w:szCs w:val="24"/>
        </w:rPr>
        <w:t>but</w:t>
      </w:r>
      <w:r w:rsidR="003E157E" w:rsidRPr="00356B55">
        <w:rPr>
          <w:rFonts w:ascii="Times New Roman" w:hAnsi="Times New Roman" w:cs="Times New Roman"/>
          <w:sz w:val="24"/>
          <w:szCs w:val="24"/>
        </w:rPr>
        <w:t xml:space="preserve"> never consulted for this complained to physician. </w:t>
      </w:r>
      <w:r w:rsidR="00600DC4" w:rsidRPr="00356B55">
        <w:rPr>
          <w:rFonts w:ascii="Times New Roman" w:hAnsi="Times New Roman" w:cs="Times New Roman"/>
          <w:sz w:val="24"/>
          <w:szCs w:val="24"/>
        </w:rPr>
        <w:t xml:space="preserve">She had </w:t>
      </w:r>
      <w:r w:rsidR="0049066D" w:rsidRPr="00356B55">
        <w:rPr>
          <w:rFonts w:ascii="Times New Roman" w:hAnsi="Times New Roman" w:cs="Times New Roman"/>
          <w:sz w:val="24"/>
          <w:szCs w:val="24"/>
        </w:rPr>
        <w:t>past</w:t>
      </w:r>
      <w:r w:rsidR="00600DC4" w:rsidRPr="00356B55">
        <w:rPr>
          <w:rFonts w:ascii="Times New Roman" w:hAnsi="Times New Roman" w:cs="Times New Roman"/>
          <w:sz w:val="24"/>
          <w:szCs w:val="24"/>
        </w:rPr>
        <w:t xml:space="preserve"> h</w:t>
      </w:r>
      <w:r w:rsidRPr="00356B55">
        <w:rPr>
          <w:rFonts w:ascii="Times New Roman" w:hAnsi="Times New Roman" w:cs="Times New Roman"/>
          <w:sz w:val="24"/>
          <w:szCs w:val="24"/>
        </w:rPr>
        <w:t xml:space="preserve">istory of </w:t>
      </w:r>
      <w:r w:rsidR="001D4609" w:rsidRPr="00356B55">
        <w:rPr>
          <w:rFonts w:ascii="Times New Roman" w:hAnsi="Times New Roman" w:cs="Times New Roman"/>
          <w:sz w:val="24"/>
          <w:szCs w:val="24"/>
        </w:rPr>
        <w:t>r</w:t>
      </w:r>
      <w:r w:rsidR="008A768C" w:rsidRPr="00356B55">
        <w:rPr>
          <w:rFonts w:ascii="Times New Roman" w:hAnsi="Times New Roman" w:cs="Times New Roman"/>
          <w:sz w:val="24"/>
          <w:szCs w:val="24"/>
        </w:rPr>
        <w:t>ight inguinal hernia op</w:t>
      </w:r>
      <w:r w:rsidRPr="00356B55">
        <w:rPr>
          <w:rFonts w:ascii="Times New Roman" w:hAnsi="Times New Roman" w:cs="Times New Roman"/>
          <w:sz w:val="24"/>
          <w:szCs w:val="24"/>
        </w:rPr>
        <w:t xml:space="preserve">erated four years back. </w:t>
      </w:r>
      <w:r w:rsidR="008A768C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1D4609" w:rsidRPr="00356B55">
        <w:rPr>
          <w:rFonts w:ascii="Times New Roman" w:hAnsi="Times New Roman" w:cs="Times New Roman"/>
          <w:sz w:val="24"/>
          <w:szCs w:val="24"/>
        </w:rPr>
        <w:t>MRI finding revealed bilateral</w:t>
      </w:r>
      <w:r w:rsidR="00E71441">
        <w:rPr>
          <w:rFonts w:ascii="Times New Roman" w:hAnsi="Times New Roman" w:cs="Times New Roman"/>
          <w:sz w:val="24"/>
          <w:szCs w:val="24"/>
        </w:rPr>
        <w:t xml:space="preserve"> inguinal masses</w:t>
      </w:r>
      <w:r w:rsidRPr="00356B55">
        <w:rPr>
          <w:rFonts w:ascii="Times New Roman" w:hAnsi="Times New Roman" w:cs="Times New Roman"/>
          <w:sz w:val="24"/>
          <w:szCs w:val="24"/>
        </w:rPr>
        <w:t>,</w:t>
      </w:r>
      <w:r w:rsidR="008A768C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x 1.1 cm inguinal 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>mass anterior</w:t>
      </w:r>
      <w:r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to external iliac vessel on right side, similarly 2x1 cm on left side anterior to external iliac 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>vessel</w:t>
      </w:r>
      <w:r w:rsidR="00600DC4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(Figure</w:t>
      </w:r>
      <w:r w:rsidR="00F52591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1 A, B</w:t>
      </w:r>
      <w:r w:rsidR="00600DC4" w:rsidRPr="00356B5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EE16AB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8A768C" w:rsidRPr="00356B55">
        <w:rPr>
          <w:rFonts w:ascii="Times New Roman" w:hAnsi="Times New Roman" w:cs="Times New Roman"/>
          <w:sz w:val="24"/>
          <w:szCs w:val="24"/>
          <w:lang w:val="en-US"/>
        </w:rPr>
        <w:t>Uterus cervix not visualized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and s</w:t>
      </w:r>
      <w:r w:rsidR="008A768C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mall tubular structure 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was noted </w:t>
      </w:r>
      <w:r w:rsidR="008A768C" w:rsidRPr="00356B55">
        <w:rPr>
          <w:rFonts w:ascii="Times New Roman" w:hAnsi="Times New Roman" w:cs="Times New Roman"/>
          <w:sz w:val="24"/>
          <w:szCs w:val="24"/>
          <w:lang w:val="en-US"/>
        </w:rPr>
        <w:t>between urethr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al and anal opening suggestive </w:t>
      </w:r>
      <w:r w:rsidR="00EF2C27" w:rsidRPr="00356B55">
        <w:rPr>
          <w:rFonts w:ascii="Times New Roman" w:hAnsi="Times New Roman" w:cs="Times New Roman"/>
          <w:sz w:val="24"/>
          <w:szCs w:val="24"/>
          <w:lang w:val="en-US"/>
        </w:rPr>
        <w:t>of hypoplatic</w:t>
      </w:r>
      <w:r w:rsidR="008A768C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vagina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E16AB" w:rsidRPr="00356B55">
        <w:rPr>
          <w:rFonts w:ascii="Times New Roman" w:hAnsi="Times New Roman" w:cs="Times New Roman"/>
          <w:sz w:val="24"/>
          <w:szCs w:val="24"/>
        </w:rPr>
        <w:t xml:space="preserve"> She had 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t>not attained menarche but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t>ttained</w:t>
      </w:r>
      <w:r w:rsidR="00F213D4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F213D4" w:rsidRPr="00356B55">
        <w:rPr>
          <w:rFonts w:ascii="Times New Roman" w:hAnsi="Times New Roman" w:cs="Times New Roman"/>
          <w:sz w:val="24"/>
          <w:szCs w:val="24"/>
          <w:lang w:val="en-US"/>
        </w:rPr>
        <w:t>thelarche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(breast development) 12 years ba</w:t>
      </w:r>
      <w:r w:rsidR="00E71441">
        <w:rPr>
          <w:rFonts w:ascii="Times New Roman" w:hAnsi="Times New Roman" w:cs="Times New Roman"/>
          <w:sz w:val="24"/>
          <w:szCs w:val="24"/>
          <w:lang w:val="en-US"/>
        </w:rPr>
        <w:t xml:space="preserve">ck. On local examination 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trophic vagina and 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213D4" w:rsidRPr="00356B55">
        <w:rPr>
          <w:rFonts w:ascii="Times New Roman" w:hAnsi="Times New Roman" w:cs="Times New Roman"/>
          <w:sz w:val="24"/>
          <w:szCs w:val="24"/>
          <w:lang w:val="en-US"/>
        </w:rPr>
        <w:t>litoris was p</w:t>
      </w:r>
      <w:r w:rsidR="00EE16AB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resent.  She had absent axillary and pubic hair growth. </w:t>
      </w:r>
      <w:r w:rsidR="00916137">
        <w:rPr>
          <w:rFonts w:ascii="Times New Roman" w:hAnsi="Times New Roman" w:cs="Times New Roman"/>
          <w:sz w:val="24"/>
          <w:szCs w:val="24"/>
          <w:lang w:val="en-US"/>
        </w:rPr>
        <w:t>She had advised</w:t>
      </w:r>
      <w:r w:rsidR="001B6ADE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AB7" w:rsidRPr="00356B55">
        <w:rPr>
          <w:rFonts w:ascii="Times New Roman" w:hAnsi="Times New Roman" w:cs="Times New Roman"/>
          <w:sz w:val="24"/>
          <w:szCs w:val="24"/>
          <w:lang w:val="en-US"/>
        </w:rPr>
        <w:t>karyotype</w:t>
      </w:r>
      <w:r w:rsidR="001B6ADE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066D" w:rsidRPr="00356B55">
        <w:rPr>
          <w:rFonts w:ascii="Times New Roman" w:hAnsi="Times New Roman" w:cs="Times New Roman"/>
          <w:sz w:val="24"/>
          <w:szCs w:val="24"/>
          <w:lang w:val="en-US"/>
        </w:rPr>
        <w:t>which was 46</w:t>
      </w:r>
      <w:r w:rsidR="008A768C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XY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1613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535CC" w:rsidRPr="00356B55">
        <w:rPr>
          <w:rFonts w:ascii="Times New Roman" w:hAnsi="Times New Roman" w:cs="Times New Roman"/>
          <w:sz w:val="24"/>
          <w:szCs w:val="24"/>
          <w:lang w:val="en-US"/>
        </w:rPr>
        <w:t>ormonal investigation showed</w:t>
      </w:r>
      <w:r w:rsidR="00916137">
        <w:rPr>
          <w:rFonts w:ascii="Times New Roman" w:hAnsi="Times New Roman" w:cs="Times New Roman"/>
          <w:sz w:val="24"/>
          <w:szCs w:val="24"/>
          <w:lang w:val="en-US"/>
        </w:rPr>
        <w:t>, testosterone</w:t>
      </w:r>
      <w:r w:rsidR="00B80AB7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251.</w:t>
      </w:r>
      <w:r w:rsidR="00B21060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4 ng/dl (increase), </w:t>
      </w:r>
      <w:r w:rsidR="00E4745D">
        <w:rPr>
          <w:rFonts w:ascii="Times New Roman" w:hAnsi="Times New Roman" w:cs="Times New Roman"/>
          <w:sz w:val="24"/>
          <w:szCs w:val="24"/>
          <w:lang w:val="en-US"/>
        </w:rPr>
        <w:t>Follicle stimulating hormone (</w:t>
      </w:r>
      <w:r w:rsidR="004506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FSH</w:t>
      </w:r>
      <w:r w:rsidR="00E474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4506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9.88</w:t>
      </w:r>
      <w:r w:rsidR="0091613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mIU/ml (normal), </w:t>
      </w:r>
      <w:r w:rsidR="00FA76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Luteinizing hormone (</w:t>
      </w:r>
      <w:r w:rsidR="004506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LH</w:t>
      </w:r>
      <w:r w:rsidR="00FA76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4506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5068C" w:rsidRPr="00356B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82.84</w:t>
      </w:r>
      <w:r w:rsidR="00CC44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mIU</w:t>
      </w:r>
      <w:r w:rsidR="00B21060" w:rsidRPr="00356B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/ml (increase)</w:t>
      </w:r>
      <w:r w:rsidR="00FA76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B21060" w:rsidRPr="00356B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5068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estradiol </w:t>
      </w:r>
      <w:r w:rsidR="0045068C" w:rsidRPr="00356B5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413</w:t>
      </w:r>
      <w:r w:rsidR="00B21060" w:rsidRPr="00356B5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pg/</w:t>
      </w:r>
      <w:r w:rsidR="0049066D" w:rsidRPr="00356B5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ml </w:t>
      </w:r>
      <w:r w:rsidR="0049066D" w:rsidRPr="00356B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506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increase) and </w:t>
      </w:r>
      <w:r w:rsidR="00B21060" w:rsidRPr="00356B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progesterone 0.19 ng /ml (decrease).</w:t>
      </w:r>
      <w:r w:rsidR="00B21060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DC4" w:rsidRPr="00356B55">
        <w:rPr>
          <w:rFonts w:ascii="Times New Roman" w:hAnsi="Times New Roman" w:cs="Times New Roman"/>
          <w:sz w:val="24"/>
          <w:szCs w:val="24"/>
        </w:rPr>
        <w:t>O</w:t>
      </w:r>
      <w:r w:rsidR="00B21060" w:rsidRPr="00356B55">
        <w:rPr>
          <w:rFonts w:ascii="Times New Roman" w:hAnsi="Times New Roman" w:cs="Times New Roman"/>
          <w:sz w:val="24"/>
          <w:szCs w:val="24"/>
        </w:rPr>
        <w:t>n</w:t>
      </w:r>
      <w:r w:rsidR="00185161" w:rsidRPr="00356B55">
        <w:rPr>
          <w:rFonts w:ascii="Times New Roman" w:hAnsi="Times New Roman" w:cs="Times New Roman"/>
          <w:sz w:val="24"/>
          <w:szCs w:val="24"/>
        </w:rPr>
        <w:t xml:space="preserve"> examination under </w:t>
      </w:r>
      <w:r w:rsidR="002716CA" w:rsidRPr="00356B55">
        <w:rPr>
          <w:rFonts w:ascii="Times New Roman" w:hAnsi="Times New Roman" w:cs="Times New Roman"/>
          <w:sz w:val="24"/>
          <w:szCs w:val="24"/>
        </w:rPr>
        <w:t>anaesthesia</w:t>
      </w:r>
      <w:r w:rsidR="00185161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185161" w:rsidRPr="00356B55">
        <w:rPr>
          <w:rFonts w:ascii="Times New Roman" w:hAnsi="Times New Roman" w:cs="Times New Roman"/>
          <w:sz w:val="24"/>
          <w:szCs w:val="24"/>
          <w:lang w:val="en-US"/>
        </w:rPr>
        <w:t>ovaries</w:t>
      </w:r>
      <w:r w:rsidR="0049066D" w:rsidRPr="00356B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85161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uterus 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>were not</w:t>
      </w:r>
      <w:r w:rsidR="00185161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presen</w:t>
      </w:r>
      <w:r w:rsidR="001D4609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2716CA" w:rsidRPr="00356B55">
        <w:rPr>
          <w:rFonts w:ascii="Times New Roman" w:hAnsi="Times New Roman" w:cs="Times New Roman"/>
          <w:sz w:val="24"/>
          <w:szCs w:val="24"/>
          <w:lang w:val="en-US"/>
        </w:rPr>
        <w:t>and bilateral</w:t>
      </w:r>
      <w:r w:rsidR="00185161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small atrophied gonads were present.</w:t>
      </w:r>
      <w:r w:rsidR="0024597C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Wide</w:t>
      </w:r>
      <w:r w:rsidR="00DB623F" w:rsidRPr="00356B5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4597C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left sided deep </w:t>
      </w:r>
      <w:r w:rsidR="00DB623F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inguinal </w:t>
      </w:r>
      <w:r w:rsidR="0024597C" w:rsidRPr="00356B55">
        <w:rPr>
          <w:rFonts w:ascii="Times New Roman" w:hAnsi="Times New Roman" w:cs="Times New Roman"/>
          <w:sz w:val="24"/>
          <w:szCs w:val="24"/>
          <w:lang w:val="en-US"/>
        </w:rPr>
        <w:t>ring with left side gonads partially herniating was observed.</w:t>
      </w:r>
      <w:r w:rsidR="00185161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85161" w:rsidRPr="00356B55">
        <w:rPr>
          <w:rFonts w:ascii="Times New Roman" w:hAnsi="Times New Roman" w:cs="Times New Roman"/>
          <w:sz w:val="24"/>
          <w:szCs w:val="24"/>
        </w:rPr>
        <w:t xml:space="preserve">Patient underwent laparoscopic bilateral gonadectomy </w:t>
      </w:r>
      <w:r w:rsidR="00185161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with left open hernia repair. </w:t>
      </w:r>
    </w:p>
    <w:p w:rsidR="00F564FE" w:rsidRPr="00356B55" w:rsidRDefault="00D92440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10796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6B55">
        <w:rPr>
          <w:rFonts w:ascii="Times New Roman" w:hAnsi="Times New Roman" w:cs="Times New Roman"/>
          <w:sz w:val="24"/>
          <w:szCs w:val="24"/>
        </w:rPr>
        <w:t>Grossly we r</w:t>
      </w:r>
      <w:r w:rsidR="00171E94">
        <w:rPr>
          <w:rFonts w:ascii="Times New Roman" w:hAnsi="Times New Roman" w:cs="Times New Roman"/>
          <w:sz w:val="24"/>
          <w:szCs w:val="24"/>
        </w:rPr>
        <w:t>eceived left mass which measures</w:t>
      </w:r>
      <w:r w:rsidRPr="00356B55">
        <w:rPr>
          <w:rFonts w:ascii="Times New Roman" w:hAnsi="Times New Roman" w:cs="Times New Roman"/>
          <w:sz w:val="24"/>
          <w:szCs w:val="24"/>
        </w:rPr>
        <w:t xml:space="preserve"> 6x3x2 cm, cut section </w:t>
      </w:r>
      <w:r w:rsidR="007F0F3E" w:rsidRPr="00356B55">
        <w:rPr>
          <w:rFonts w:ascii="Times New Roman" w:hAnsi="Times New Roman" w:cs="Times New Roman"/>
          <w:sz w:val="24"/>
          <w:szCs w:val="24"/>
        </w:rPr>
        <w:t xml:space="preserve">showed </w:t>
      </w:r>
      <w:r w:rsidR="0049066D" w:rsidRPr="00356B55">
        <w:rPr>
          <w:rFonts w:ascii="Times New Roman" w:hAnsi="Times New Roman" w:cs="Times New Roman"/>
          <w:sz w:val="24"/>
          <w:szCs w:val="24"/>
        </w:rPr>
        <w:t>grey</w:t>
      </w:r>
      <w:r w:rsidR="00E77BEF" w:rsidRPr="00356B55">
        <w:rPr>
          <w:rFonts w:ascii="Times New Roman" w:hAnsi="Times New Roman" w:cs="Times New Roman"/>
          <w:sz w:val="24"/>
          <w:szCs w:val="24"/>
        </w:rPr>
        <w:t xml:space="preserve"> white nodule measuring 1.2x1cm </w:t>
      </w:r>
      <w:r w:rsidRPr="00356B55">
        <w:rPr>
          <w:rFonts w:ascii="Times New Roman" w:hAnsi="Times New Roman" w:cs="Times New Roman"/>
          <w:sz w:val="24"/>
          <w:szCs w:val="24"/>
        </w:rPr>
        <w:t>and right sided mass measures 5X3X2 cm</w:t>
      </w:r>
      <w:r w:rsidR="007F0F3E" w:rsidRPr="00356B55">
        <w:rPr>
          <w:rFonts w:ascii="Times New Roman" w:hAnsi="Times New Roman" w:cs="Times New Roman"/>
          <w:sz w:val="24"/>
          <w:szCs w:val="24"/>
        </w:rPr>
        <w:t xml:space="preserve"> and cut section was </w:t>
      </w:r>
      <w:r w:rsidR="0049066D" w:rsidRPr="00356B55">
        <w:rPr>
          <w:rFonts w:ascii="Times New Roman" w:hAnsi="Times New Roman" w:cs="Times New Roman"/>
          <w:sz w:val="24"/>
          <w:szCs w:val="24"/>
        </w:rPr>
        <w:t>grey</w:t>
      </w:r>
      <w:r w:rsidR="007F0F3E" w:rsidRPr="00356B55">
        <w:rPr>
          <w:rFonts w:ascii="Times New Roman" w:hAnsi="Times New Roman" w:cs="Times New Roman"/>
          <w:sz w:val="24"/>
          <w:szCs w:val="24"/>
        </w:rPr>
        <w:t xml:space="preserve"> white</w:t>
      </w:r>
      <w:r w:rsidR="003A12FB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7F0F3E" w:rsidRPr="00356B55">
        <w:rPr>
          <w:rFonts w:ascii="Times New Roman" w:hAnsi="Times New Roman" w:cs="Times New Roman"/>
          <w:sz w:val="24"/>
          <w:szCs w:val="24"/>
        </w:rPr>
        <w:t xml:space="preserve">in appearance. </w:t>
      </w:r>
      <w:r w:rsidR="003A12FB" w:rsidRPr="00356B55">
        <w:rPr>
          <w:rFonts w:ascii="Times New Roman" w:hAnsi="Times New Roman" w:cs="Times New Roman"/>
          <w:sz w:val="24"/>
          <w:szCs w:val="24"/>
        </w:rPr>
        <w:t>(Figure 1</w:t>
      </w:r>
      <w:r w:rsidR="00E77BEF" w:rsidRPr="00356B55">
        <w:rPr>
          <w:rFonts w:ascii="Times New Roman" w:hAnsi="Times New Roman" w:cs="Times New Roman"/>
          <w:sz w:val="24"/>
          <w:szCs w:val="24"/>
        </w:rPr>
        <w:t>C</w:t>
      </w:r>
      <w:r w:rsidR="003A12FB" w:rsidRPr="00356B55">
        <w:rPr>
          <w:rFonts w:ascii="Times New Roman" w:hAnsi="Times New Roman" w:cs="Times New Roman"/>
          <w:sz w:val="24"/>
          <w:szCs w:val="24"/>
        </w:rPr>
        <w:t>)</w:t>
      </w:r>
      <w:r w:rsidRPr="00356B55">
        <w:rPr>
          <w:rFonts w:ascii="Times New Roman" w:hAnsi="Times New Roman" w:cs="Times New Roman"/>
          <w:sz w:val="24"/>
          <w:szCs w:val="24"/>
        </w:rPr>
        <w:t xml:space="preserve">.  </w:t>
      </w:r>
      <w:r w:rsidR="001D4609" w:rsidRPr="00356B55">
        <w:rPr>
          <w:rFonts w:ascii="Times New Roman" w:hAnsi="Times New Roman" w:cs="Times New Roman"/>
          <w:sz w:val="24"/>
          <w:szCs w:val="24"/>
        </w:rPr>
        <w:t xml:space="preserve">Histopathology </w:t>
      </w:r>
      <w:r w:rsidR="00F046C1" w:rsidRPr="00356B55">
        <w:rPr>
          <w:rFonts w:ascii="Times New Roman" w:hAnsi="Times New Roman" w:cs="Times New Roman"/>
          <w:sz w:val="24"/>
          <w:szCs w:val="24"/>
        </w:rPr>
        <w:t xml:space="preserve">examination of both masses </w:t>
      </w:r>
      <w:r w:rsidR="00EF2C27" w:rsidRPr="00356B55">
        <w:rPr>
          <w:rFonts w:ascii="Times New Roman" w:hAnsi="Times New Roman" w:cs="Times New Roman"/>
          <w:sz w:val="24"/>
          <w:szCs w:val="24"/>
        </w:rPr>
        <w:t>showed hamartomatous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 nodule </w:t>
      </w:r>
      <w:r w:rsidR="00FC2A49" w:rsidRPr="00356B55">
        <w:rPr>
          <w:rFonts w:ascii="Times New Roman" w:hAnsi="Times New Roman" w:cs="Times New Roman"/>
          <w:sz w:val="24"/>
          <w:szCs w:val="24"/>
        </w:rPr>
        <w:t xml:space="preserve">of sertoli and </w:t>
      </w:r>
      <w:r w:rsidR="00B80AB7" w:rsidRPr="00356B55">
        <w:rPr>
          <w:rFonts w:ascii="Times New Roman" w:hAnsi="Times New Roman" w:cs="Times New Roman"/>
          <w:sz w:val="24"/>
          <w:szCs w:val="24"/>
        </w:rPr>
        <w:t>leydi</w:t>
      </w:r>
      <w:r w:rsidR="00FC2A49" w:rsidRPr="00356B55">
        <w:rPr>
          <w:rFonts w:ascii="Times New Roman" w:hAnsi="Times New Roman" w:cs="Times New Roman"/>
          <w:sz w:val="24"/>
          <w:szCs w:val="24"/>
        </w:rPr>
        <w:t xml:space="preserve">g cells, 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which </w:t>
      </w:r>
      <w:r w:rsidR="00EF2C27" w:rsidRPr="00356B55">
        <w:rPr>
          <w:rFonts w:ascii="Times New Roman" w:hAnsi="Times New Roman" w:cs="Times New Roman"/>
          <w:sz w:val="24"/>
          <w:szCs w:val="24"/>
        </w:rPr>
        <w:t>is well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 circumscribed and </w:t>
      </w:r>
      <w:r w:rsidR="00C6111D" w:rsidRPr="00356B55">
        <w:rPr>
          <w:rFonts w:ascii="Times New Roman" w:hAnsi="Times New Roman" w:cs="Times New Roman"/>
          <w:sz w:val="24"/>
          <w:szCs w:val="24"/>
        </w:rPr>
        <w:t>composed of</w:t>
      </w:r>
      <w:r w:rsidR="00FC2A49" w:rsidRPr="00356B55">
        <w:rPr>
          <w:rFonts w:ascii="Times New Roman" w:hAnsi="Times New Roman" w:cs="Times New Roman"/>
          <w:sz w:val="24"/>
          <w:szCs w:val="24"/>
        </w:rPr>
        <w:t xml:space="preserve"> sertoli cells</w:t>
      </w:r>
      <w:r w:rsidR="00B80AB7" w:rsidRPr="00356B55">
        <w:rPr>
          <w:rFonts w:ascii="Times New Roman" w:hAnsi="Times New Roman" w:cs="Times New Roman"/>
          <w:sz w:val="24"/>
          <w:szCs w:val="24"/>
        </w:rPr>
        <w:t xml:space="preserve"> tubules and leydi</w:t>
      </w:r>
      <w:r w:rsidR="00F564FE" w:rsidRPr="00356B55">
        <w:rPr>
          <w:rFonts w:ascii="Times New Roman" w:hAnsi="Times New Roman" w:cs="Times New Roman"/>
          <w:sz w:val="24"/>
          <w:szCs w:val="24"/>
        </w:rPr>
        <w:t>g c</w:t>
      </w:r>
      <w:r w:rsidR="00B80AB7" w:rsidRPr="00356B55">
        <w:rPr>
          <w:rFonts w:ascii="Times New Roman" w:hAnsi="Times New Roman" w:cs="Times New Roman"/>
          <w:sz w:val="24"/>
          <w:szCs w:val="24"/>
        </w:rPr>
        <w:t>ell in between tubule and leydi</w:t>
      </w:r>
      <w:r w:rsidR="00F564FE" w:rsidRPr="00356B55">
        <w:rPr>
          <w:rFonts w:ascii="Times New Roman" w:hAnsi="Times New Roman" w:cs="Times New Roman"/>
          <w:sz w:val="24"/>
          <w:szCs w:val="24"/>
        </w:rPr>
        <w:t>g cell hyperplasia (Figure 2</w:t>
      </w:r>
      <w:r w:rsidR="007D6084" w:rsidRPr="00356B55">
        <w:rPr>
          <w:rFonts w:ascii="Times New Roman" w:hAnsi="Times New Roman" w:cs="Times New Roman"/>
          <w:sz w:val="24"/>
          <w:szCs w:val="24"/>
        </w:rPr>
        <w:t xml:space="preserve"> A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).  At many places </w:t>
      </w:r>
      <w:r w:rsidR="00F564FE" w:rsidRPr="00356B55">
        <w:rPr>
          <w:rFonts w:ascii="Times New Roman" w:hAnsi="Times New Roman" w:cs="Times New Roman"/>
          <w:sz w:val="24"/>
          <w:szCs w:val="24"/>
          <w:lang w:val="en-US"/>
        </w:rPr>
        <w:t>fibrotic stroma with atrophic seminiferous tubule were noted (Inset Figure 2</w:t>
      </w:r>
      <w:r w:rsidR="007D6084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564FE" w:rsidRPr="00356B55">
        <w:rPr>
          <w:rFonts w:ascii="Times New Roman" w:hAnsi="Times New Roman" w:cs="Times New Roman"/>
          <w:sz w:val="24"/>
          <w:szCs w:val="24"/>
          <w:lang w:val="en-US"/>
        </w:rPr>
        <w:t>). Areas of ova</w:t>
      </w:r>
      <w:r w:rsidR="00BD35EA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rian </w:t>
      </w:r>
      <w:r w:rsidR="00E6025A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like </w:t>
      </w:r>
      <w:r w:rsidR="00BD35EA" w:rsidRPr="00356B55">
        <w:rPr>
          <w:rFonts w:ascii="Times New Roman" w:hAnsi="Times New Roman" w:cs="Times New Roman"/>
          <w:sz w:val="24"/>
          <w:szCs w:val="24"/>
          <w:lang w:val="en-US"/>
        </w:rPr>
        <w:t>stroma were noted (Inset Figure 2B</w:t>
      </w:r>
      <w:r w:rsidR="00F564FE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).  </w:t>
      </w:r>
      <w:r w:rsidR="00C61B68">
        <w:rPr>
          <w:rFonts w:ascii="Times New Roman" w:hAnsi="Times New Roman" w:cs="Times New Roman"/>
          <w:sz w:val="24"/>
          <w:szCs w:val="24"/>
        </w:rPr>
        <w:t>Sertoli cell adenoma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 - Seminiferous tubules have little fruitless lumens and typically contain just sertoli</w:t>
      </w:r>
      <w:r w:rsidR="00BD35EA" w:rsidRPr="00356B55">
        <w:rPr>
          <w:rFonts w:ascii="Times New Roman" w:hAnsi="Times New Roman" w:cs="Times New Roman"/>
          <w:sz w:val="24"/>
          <w:szCs w:val="24"/>
        </w:rPr>
        <w:t xml:space="preserve"> cells were also noted (Figure 3</w:t>
      </w:r>
      <w:r w:rsidR="0049066D" w:rsidRPr="00356B55">
        <w:rPr>
          <w:rFonts w:ascii="Times New Roman" w:hAnsi="Times New Roman" w:cs="Times New Roman"/>
          <w:sz w:val="24"/>
          <w:szCs w:val="24"/>
        </w:rPr>
        <w:t xml:space="preserve"> A, B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). </w:t>
      </w:r>
      <w:r w:rsidR="00C53435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C53435" w:rsidRPr="00C61B68">
        <w:rPr>
          <w:rFonts w:ascii="Times New Roman" w:hAnsi="Times New Roman" w:cs="Times New Roman"/>
          <w:sz w:val="24"/>
          <w:szCs w:val="24"/>
        </w:rPr>
        <w:t xml:space="preserve">There was no evidence of spermatogenesis in any of the structures and no apparent malignant changes. </w:t>
      </w:r>
      <w:r w:rsidR="00E6025A" w:rsidRPr="00C61B68">
        <w:rPr>
          <w:rFonts w:ascii="Times New Roman" w:hAnsi="Times New Roman" w:cs="Times New Roman"/>
          <w:bCs/>
          <w:sz w:val="24"/>
          <w:szCs w:val="24"/>
        </w:rPr>
        <w:t>Fallopian tube</w:t>
      </w:r>
      <w:r w:rsidR="00465B83" w:rsidRPr="00C61B6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7484" w:rsidRPr="00C61B68">
        <w:rPr>
          <w:rFonts w:ascii="Times New Roman" w:hAnsi="Times New Roman" w:cs="Times New Roman"/>
          <w:bCs/>
          <w:sz w:val="24"/>
          <w:szCs w:val="24"/>
        </w:rPr>
        <w:t>underdeveloped v</w:t>
      </w:r>
      <w:r w:rsidR="00465B83" w:rsidRPr="00C61B68">
        <w:rPr>
          <w:rFonts w:ascii="Times New Roman" w:hAnsi="Times New Roman" w:cs="Times New Roman"/>
          <w:bCs/>
          <w:sz w:val="24"/>
          <w:szCs w:val="24"/>
        </w:rPr>
        <w:t>as deference</w:t>
      </w:r>
      <w:r w:rsidR="00E6025A" w:rsidRPr="00C61B68">
        <w:rPr>
          <w:rFonts w:ascii="Times New Roman" w:hAnsi="Times New Roman" w:cs="Times New Roman"/>
          <w:bCs/>
          <w:sz w:val="24"/>
          <w:szCs w:val="24"/>
        </w:rPr>
        <w:t>, and</w:t>
      </w:r>
      <w:r w:rsidR="006006AF" w:rsidRPr="00C61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09C" w:rsidRPr="00C61B68">
        <w:rPr>
          <w:rFonts w:ascii="Times New Roman" w:eastAsia="Times New Roman" w:hAnsi="Times New Roman" w:cs="Times New Roman"/>
          <w:bCs/>
          <w:sz w:val="24"/>
          <w:szCs w:val="24"/>
        </w:rPr>
        <w:t>W</w:t>
      </w:r>
      <w:r w:rsidR="006006AF" w:rsidRPr="00C61B68">
        <w:rPr>
          <w:rFonts w:ascii="Times New Roman" w:eastAsia="Times New Roman" w:hAnsi="Times New Roman" w:cs="Times New Roman"/>
          <w:bCs/>
          <w:sz w:val="24"/>
          <w:szCs w:val="24"/>
        </w:rPr>
        <w:t xml:space="preserve">olffian/ </w:t>
      </w:r>
      <w:r w:rsidR="00F4609C" w:rsidRPr="00C61B68">
        <w:rPr>
          <w:rFonts w:ascii="Times New Roman" w:eastAsia="Times New Roman" w:hAnsi="Times New Roman" w:cs="Times New Roman"/>
          <w:bCs/>
          <w:sz w:val="24"/>
          <w:szCs w:val="24"/>
        </w:rPr>
        <w:t xml:space="preserve">Müllerian </w:t>
      </w:r>
      <w:r w:rsidR="006006AF" w:rsidRPr="00C61B68">
        <w:rPr>
          <w:rFonts w:ascii="Times New Roman" w:eastAsia="Times New Roman" w:hAnsi="Times New Roman" w:cs="Times New Roman"/>
          <w:bCs/>
          <w:sz w:val="24"/>
          <w:szCs w:val="24"/>
        </w:rPr>
        <w:t xml:space="preserve">duct </w:t>
      </w:r>
      <w:r w:rsidR="00E6025A" w:rsidRPr="00C61B68">
        <w:rPr>
          <w:rFonts w:ascii="Times New Roman" w:eastAsia="Times New Roman" w:hAnsi="Times New Roman" w:cs="Times New Roman"/>
          <w:bCs/>
          <w:sz w:val="24"/>
          <w:szCs w:val="24"/>
        </w:rPr>
        <w:t>cysts</w:t>
      </w:r>
      <w:r w:rsidR="00E6025A" w:rsidRPr="00C61B68">
        <w:rPr>
          <w:rFonts w:ascii="Times New Roman" w:hAnsi="Times New Roman" w:cs="Times New Roman"/>
          <w:bCs/>
          <w:sz w:val="24"/>
          <w:szCs w:val="24"/>
        </w:rPr>
        <w:t xml:space="preserve"> lined</w:t>
      </w:r>
      <w:r w:rsidR="006006AF" w:rsidRPr="00C61B68">
        <w:rPr>
          <w:rFonts w:ascii="Times New Roman" w:hAnsi="Times New Roman" w:cs="Times New Roman"/>
          <w:bCs/>
          <w:sz w:val="24"/>
          <w:szCs w:val="24"/>
        </w:rPr>
        <w:t xml:space="preserve"> by cuboidal epithelium was also noted</w:t>
      </w:r>
      <w:r w:rsidR="007E235B" w:rsidRPr="00C61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21EC" w:rsidRPr="00C61B68">
        <w:rPr>
          <w:rFonts w:ascii="Times New Roman" w:hAnsi="Times New Roman" w:cs="Times New Roman"/>
          <w:bCs/>
          <w:sz w:val="24"/>
          <w:szCs w:val="24"/>
        </w:rPr>
        <w:t>(Figure 3 C, D</w:t>
      </w:r>
      <w:r w:rsidR="00F302D7" w:rsidRPr="00C61B68">
        <w:rPr>
          <w:rFonts w:ascii="Times New Roman" w:hAnsi="Times New Roman" w:cs="Times New Roman"/>
          <w:bCs/>
          <w:sz w:val="24"/>
          <w:szCs w:val="24"/>
        </w:rPr>
        <w:t>).</w:t>
      </w:r>
      <w:r w:rsidR="006006AF" w:rsidRPr="00356B55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C53435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IHC </w:t>
      </w:r>
      <w:r w:rsidR="00C53435" w:rsidRPr="00356B55">
        <w:rPr>
          <w:rFonts w:ascii="Times New Roman" w:hAnsi="Times New Roman" w:cs="Times New Roman"/>
          <w:sz w:val="24"/>
          <w:szCs w:val="24"/>
        </w:rPr>
        <w:t>revealed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 PLAP and CD 117 </w:t>
      </w:r>
      <w:r w:rsidR="006F4976">
        <w:rPr>
          <w:rFonts w:ascii="Times New Roman" w:hAnsi="Times New Roman" w:cs="Times New Roman"/>
          <w:sz w:val="24"/>
          <w:szCs w:val="24"/>
        </w:rPr>
        <w:t xml:space="preserve">which 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were negative </w:t>
      </w:r>
      <w:r w:rsidR="005851D1" w:rsidRPr="00C61B68">
        <w:rPr>
          <w:rFonts w:ascii="Times New Roman" w:hAnsi="Times New Roman" w:cs="Times New Roman"/>
          <w:sz w:val="24"/>
          <w:szCs w:val="24"/>
        </w:rPr>
        <w:t>(Figure 3 E, F</w:t>
      </w:r>
      <w:r w:rsidR="00F564FE" w:rsidRPr="00C61B68">
        <w:rPr>
          <w:rFonts w:ascii="Times New Roman" w:hAnsi="Times New Roman" w:cs="Times New Roman"/>
          <w:sz w:val="24"/>
          <w:szCs w:val="24"/>
        </w:rPr>
        <w:t>)</w:t>
      </w:r>
      <w:r w:rsidR="00F564FE" w:rsidRPr="00356B55">
        <w:rPr>
          <w:rFonts w:ascii="Times New Roman" w:hAnsi="Times New Roman" w:cs="Times New Roman"/>
          <w:sz w:val="24"/>
          <w:szCs w:val="24"/>
        </w:rPr>
        <w:t xml:space="preserve">. </w:t>
      </w:r>
      <w:r w:rsidR="00A23AE9" w:rsidRPr="00356B55">
        <w:rPr>
          <w:rFonts w:ascii="Times New Roman" w:hAnsi="Times New Roman" w:cs="Times New Roman"/>
          <w:sz w:val="24"/>
          <w:szCs w:val="24"/>
        </w:rPr>
        <w:t>The clinical</w:t>
      </w:r>
      <w:r w:rsidR="005A4BE5" w:rsidRPr="00356B55">
        <w:rPr>
          <w:rFonts w:ascii="Times New Roman" w:hAnsi="Times New Roman" w:cs="Times New Roman"/>
          <w:sz w:val="24"/>
          <w:szCs w:val="24"/>
        </w:rPr>
        <w:t>, MRI</w:t>
      </w:r>
      <w:r w:rsidR="00A23AE9" w:rsidRPr="00356B55">
        <w:rPr>
          <w:rFonts w:ascii="Times New Roman" w:hAnsi="Times New Roman" w:cs="Times New Roman"/>
          <w:sz w:val="24"/>
          <w:szCs w:val="24"/>
        </w:rPr>
        <w:t xml:space="preserve">, laboratory and </w:t>
      </w:r>
      <w:r w:rsidR="005A4BE5" w:rsidRPr="00356B55">
        <w:rPr>
          <w:rFonts w:ascii="Times New Roman" w:hAnsi="Times New Roman" w:cs="Times New Roman"/>
          <w:sz w:val="24"/>
          <w:szCs w:val="24"/>
        </w:rPr>
        <w:t>histopathology findings</w:t>
      </w:r>
      <w:r w:rsidR="00A23AE9" w:rsidRPr="00356B55">
        <w:rPr>
          <w:rFonts w:ascii="Times New Roman" w:hAnsi="Times New Roman" w:cs="Times New Roman"/>
          <w:sz w:val="24"/>
          <w:szCs w:val="24"/>
        </w:rPr>
        <w:t xml:space="preserve"> confirmed the diagnosis of complete androgen insensitivity syndrome</w:t>
      </w:r>
    </w:p>
    <w:p w:rsidR="002D53B0" w:rsidRPr="00356B55" w:rsidRDefault="002D53B0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2D53B0" w:rsidRPr="00356B55" w:rsidRDefault="002D53B0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6B5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Discussion </w:t>
      </w:r>
    </w:p>
    <w:p w:rsidR="008A768C" w:rsidRPr="00C61B68" w:rsidRDefault="002D53B0" w:rsidP="006F4976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6F4976">
        <w:rPr>
          <w:rFonts w:ascii="Times New Roman" w:hAnsi="Times New Roman" w:cs="Times New Roman"/>
          <w:sz w:val="24"/>
          <w:szCs w:val="24"/>
        </w:rPr>
        <w:t>Androgen in</w:t>
      </w:r>
      <w:r w:rsidR="006F4976" w:rsidRPr="006F4976">
        <w:rPr>
          <w:rFonts w:ascii="Times New Roman" w:hAnsi="Times New Roman" w:cs="Times New Roman"/>
          <w:sz w:val="24"/>
          <w:szCs w:val="24"/>
        </w:rPr>
        <w:t>sensitivity syndrome (AIS)</w:t>
      </w:r>
      <w:r w:rsidR="00A31239" w:rsidRPr="006F4976">
        <w:rPr>
          <w:rFonts w:ascii="Times New Roman" w:hAnsi="Times New Roman" w:cs="Times New Roman"/>
          <w:sz w:val="24"/>
          <w:szCs w:val="24"/>
        </w:rPr>
        <w:t xml:space="preserve"> is </w:t>
      </w:r>
      <w:r w:rsidR="006F4976" w:rsidRPr="006F4976">
        <w:rPr>
          <w:rFonts w:ascii="Times New Roman" w:hAnsi="Times New Roman" w:cs="Times New Roman"/>
          <w:sz w:val="24"/>
          <w:szCs w:val="24"/>
        </w:rPr>
        <w:t xml:space="preserve">an X-linked male pseudo hermaphroditism </w:t>
      </w:r>
      <w:r w:rsidR="00A31239" w:rsidRPr="006F4976">
        <w:rPr>
          <w:rFonts w:ascii="Times New Roman" w:hAnsi="Times New Roman" w:cs="Times New Roman"/>
          <w:sz w:val="24"/>
          <w:szCs w:val="24"/>
        </w:rPr>
        <w:t>also</w:t>
      </w:r>
      <w:r w:rsidR="006F4976" w:rsidRPr="006F4976">
        <w:rPr>
          <w:rFonts w:ascii="Times New Roman" w:hAnsi="Times New Roman" w:cs="Times New Roman"/>
          <w:sz w:val="24"/>
          <w:szCs w:val="24"/>
        </w:rPr>
        <w:t xml:space="preserve"> known as testicular</w:t>
      </w:r>
      <w:r w:rsidR="00A31239" w:rsidRPr="006F4976">
        <w:rPr>
          <w:rFonts w:ascii="Times New Roman" w:hAnsi="Times New Roman" w:cs="Times New Roman"/>
          <w:sz w:val="24"/>
          <w:szCs w:val="24"/>
        </w:rPr>
        <w:t xml:space="preserve"> </w:t>
      </w:r>
      <w:r w:rsidR="006F4976" w:rsidRPr="006F4976">
        <w:rPr>
          <w:rFonts w:ascii="Times New Roman" w:hAnsi="Times New Roman" w:cs="Times New Roman"/>
          <w:sz w:val="24"/>
          <w:szCs w:val="24"/>
        </w:rPr>
        <w:t xml:space="preserve">feminization syndrome in which clinically patients phenotypically is female but shows 46 XY genotype. </w:t>
      </w:r>
      <w:r w:rsidR="005851D1" w:rsidRPr="006F4976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A31239" w:rsidRPr="006F497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851D1" w:rsidRPr="006F4976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5851D1" w:rsidRPr="00356B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565DE" w:rsidRPr="00356B55">
        <w:rPr>
          <w:rFonts w:ascii="Times New Roman" w:hAnsi="Times New Roman" w:cs="Times New Roman"/>
          <w:sz w:val="24"/>
          <w:szCs w:val="24"/>
        </w:rPr>
        <w:t>The frequency of this syndrome was estimated about 0.05% (</w:t>
      </w:r>
      <w:r w:rsidR="002565DE" w:rsidRPr="00356B55">
        <w:rPr>
          <w:rFonts w:ascii="Cambria Math" w:hAnsi="Cambria Math" w:cs="Cambria Math"/>
          <w:sz w:val="24"/>
          <w:szCs w:val="24"/>
        </w:rPr>
        <w:t>∼</w:t>
      </w:r>
      <w:r w:rsidR="002565DE" w:rsidRPr="00356B55">
        <w:rPr>
          <w:rFonts w:ascii="Times New Roman" w:hAnsi="Times New Roman" w:cs="Times New Roman"/>
          <w:sz w:val="24"/>
          <w:szCs w:val="24"/>
        </w:rPr>
        <w:t>70/140000)</w:t>
      </w:r>
      <w:r w:rsidR="002565DE" w:rsidRPr="00356B55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 w:rsidR="00A31239" w:rsidRPr="00356B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A31239" w:rsidRPr="006F4976">
        <w:rPr>
          <w:rFonts w:ascii="Times New Roman" w:hAnsi="Times New Roman" w:cs="Times New Roman"/>
          <w:sz w:val="24"/>
          <w:szCs w:val="24"/>
          <w:vertAlign w:val="superscript"/>
        </w:rPr>
        <w:t>[5</w:t>
      </w:r>
      <w:r w:rsidR="005851D1" w:rsidRPr="006F4976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5851D1" w:rsidRPr="00356B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851D1" w:rsidRPr="00356B55">
        <w:rPr>
          <w:rFonts w:ascii="Times New Roman" w:hAnsi="Times New Roman" w:cs="Times New Roman"/>
          <w:sz w:val="24"/>
          <w:szCs w:val="24"/>
        </w:rPr>
        <w:t>In</w:t>
      </w:r>
      <w:r w:rsidR="00A31239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C61B68" w:rsidRPr="00356B55">
        <w:rPr>
          <w:rFonts w:ascii="Times New Roman" w:hAnsi="Times New Roman" w:cs="Times New Roman"/>
          <w:sz w:val="24"/>
          <w:szCs w:val="24"/>
        </w:rPr>
        <w:t>post pubertal</w:t>
      </w:r>
      <w:r w:rsidR="00A31239" w:rsidRPr="00356B55">
        <w:rPr>
          <w:rFonts w:ascii="Times New Roman" w:hAnsi="Times New Roman" w:cs="Times New Roman"/>
          <w:sz w:val="24"/>
          <w:szCs w:val="24"/>
        </w:rPr>
        <w:t xml:space="preserve"> patients, the most frequent cause for consultation is primary amenorrhea; </w:t>
      </w:r>
      <w:r w:rsidR="00A31239" w:rsidRPr="00C61B68">
        <w:rPr>
          <w:rFonts w:ascii="Times New Roman" w:hAnsi="Times New Roman" w:cs="Times New Roman"/>
          <w:sz w:val="24"/>
          <w:szCs w:val="24"/>
        </w:rPr>
        <w:t xml:space="preserve">however, in prepubertal patients, AIS is </w:t>
      </w:r>
      <w:r w:rsidR="00FA7601">
        <w:rPr>
          <w:rFonts w:ascii="Times New Roman" w:hAnsi="Times New Roman" w:cs="Times New Roman"/>
          <w:sz w:val="24"/>
          <w:szCs w:val="24"/>
        </w:rPr>
        <w:t>often diagnosed during the investigation</w:t>
      </w:r>
      <w:r w:rsidR="00A31239" w:rsidRPr="00C61B68">
        <w:rPr>
          <w:rFonts w:ascii="Times New Roman" w:hAnsi="Times New Roman" w:cs="Times New Roman"/>
          <w:sz w:val="24"/>
          <w:szCs w:val="24"/>
        </w:rPr>
        <w:t xml:space="preserve"> of inguinal hernia. </w:t>
      </w:r>
      <w:r w:rsidR="00BC7ED9" w:rsidRPr="00C61B68">
        <w:rPr>
          <w:rFonts w:ascii="Times New Roman" w:hAnsi="Times New Roman" w:cs="Times New Roman"/>
          <w:sz w:val="24"/>
          <w:szCs w:val="24"/>
          <w:vertAlign w:val="superscript"/>
        </w:rPr>
        <w:t>[6</w:t>
      </w:r>
      <w:r w:rsidR="005851D1" w:rsidRPr="00C61B68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5851D1" w:rsidRPr="00C61B68">
        <w:rPr>
          <w:rFonts w:ascii="Times New Roman" w:hAnsi="Times New Roman" w:cs="Times New Roman"/>
          <w:sz w:val="24"/>
          <w:szCs w:val="24"/>
        </w:rPr>
        <w:t xml:space="preserve"> </w:t>
      </w:r>
      <w:r w:rsidR="00C61B68" w:rsidRPr="00C61B68">
        <w:rPr>
          <w:rFonts w:ascii="Times New Roman" w:hAnsi="Times New Roman" w:cs="Times New Roman"/>
          <w:sz w:val="24"/>
          <w:szCs w:val="24"/>
        </w:rPr>
        <w:t>T</w:t>
      </w:r>
      <w:r w:rsidR="006F4976" w:rsidRPr="00C61B68">
        <w:rPr>
          <w:rFonts w:ascii="Times New Roman" w:hAnsi="Times New Roman" w:cs="Times New Roman"/>
          <w:sz w:val="24"/>
          <w:szCs w:val="24"/>
        </w:rPr>
        <w:t>here are 2</w:t>
      </w:r>
      <w:r w:rsidR="00735BDF" w:rsidRPr="00C61B68">
        <w:rPr>
          <w:rFonts w:ascii="Times New Roman" w:hAnsi="Times New Roman" w:cs="Times New Roman"/>
          <w:sz w:val="24"/>
          <w:szCs w:val="24"/>
        </w:rPr>
        <w:t xml:space="preserve"> types</w:t>
      </w:r>
      <w:r w:rsidR="006F4976" w:rsidRPr="00C61B68">
        <w:rPr>
          <w:rFonts w:ascii="Times New Roman" w:hAnsi="Times New Roman" w:cs="Times New Roman"/>
          <w:sz w:val="24"/>
          <w:szCs w:val="24"/>
        </w:rPr>
        <w:t xml:space="preserve"> of ASI: </w:t>
      </w:r>
      <w:r w:rsidR="00735BDF" w:rsidRPr="00C61B68">
        <w:rPr>
          <w:rFonts w:ascii="Times New Roman" w:hAnsi="Times New Roman" w:cs="Times New Roman"/>
          <w:sz w:val="24"/>
          <w:szCs w:val="24"/>
        </w:rPr>
        <w:t xml:space="preserve">complete and incomplete; </w:t>
      </w:r>
      <w:r w:rsidR="00C61B68" w:rsidRPr="00C61B6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 w:rsidR="00D62904" w:rsidRPr="00C61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estimated prevalence of CAIS is about 1:20,000-64,000 male births</w:t>
      </w:r>
      <w:r w:rsidR="00C61B68" w:rsidRPr="00C61B6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61B68" w:rsidRPr="00C61B6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[</w:t>
      </w:r>
      <w:r w:rsidR="00BC7ED9" w:rsidRPr="00C61B6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7</w:t>
      </w:r>
      <w:r w:rsidR="00691E42" w:rsidRPr="00C61B6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]</w:t>
      </w:r>
      <w:r w:rsidR="00691E42" w:rsidRPr="00356B55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 xml:space="preserve"> </w:t>
      </w:r>
      <w:r w:rsidR="00B604FE" w:rsidRPr="00C61B68">
        <w:rPr>
          <w:rFonts w:ascii="Times New Roman" w:hAnsi="Times New Roman" w:cs="Times New Roman"/>
          <w:sz w:val="24"/>
          <w:szCs w:val="24"/>
        </w:rPr>
        <w:t xml:space="preserve">In most of the cases CAIS, </w:t>
      </w:r>
      <w:r w:rsidR="00C53738" w:rsidRPr="00C61B68">
        <w:rPr>
          <w:rFonts w:ascii="Times New Roman" w:hAnsi="Times New Roman" w:cs="Times New Roman"/>
          <w:sz w:val="24"/>
          <w:szCs w:val="24"/>
        </w:rPr>
        <w:t xml:space="preserve">phenotypically female present with normal female external genitalia like a short blind ending vagina but </w:t>
      </w:r>
      <w:r w:rsidR="00B604FE" w:rsidRPr="00C61B68">
        <w:rPr>
          <w:rFonts w:ascii="Times New Roman" w:hAnsi="Times New Roman" w:cs="Times New Roman"/>
          <w:sz w:val="24"/>
          <w:szCs w:val="24"/>
        </w:rPr>
        <w:t xml:space="preserve">there will be an </w:t>
      </w:r>
      <w:r w:rsidR="00C53738" w:rsidRPr="00C61B68">
        <w:rPr>
          <w:rFonts w:ascii="Times New Roman" w:hAnsi="Times New Roman" w:cs="Times New Roman"/>
          <w:sz w:val="24"/>
          <w:szCs w:val="24"/>
        </w:rPr>
        <w:t xml:space="preserve">absence of Wolffian duct derived structures like vas deferens </w:t>
      </w:r>
      <w:r w:rsidR="00C61B68">
        <w:rPr>
          <w:rFonts w:ascii="Times New Roman" w:hAnsi="Times New Roman" w:cs="Times New Roman"/>
          <w:sz w:val="24"/>
          <w:szCs w:val="24"/>
        </w:rPr>
        <w:t>and seminal vesicles epididymis</w:t>
      </w:r>
      <w:r w:rsidR="00C53738" w:rsidRPr="00C61B68">
        <w:rPr>
          <w:rFonts w:ascii="Times New Roman" w:hAnsi="Times New Roman" w:cs="Times New Roman"/>
          <w:sz w:val="24"/>
          <w:szCs w:val="24"/>
        </w:rPr>
        <w:t xml:space="preserve"> </w:t>
      </w:r>
      <w:r w:rsidR="00C61B68" w:rsidRPr="00C61B68">
        <w:rPr>
          <w:rFonts w:ascii="Times New Roman" w:hAnsi="Times New Roman" w:cs="Times New Roman"/>
          <w:sz w:val="24"/>
          <w:szCs w:val="24"/>
        </w:rPr>
        <w:t>and prostate</w:t>
      </w:r>
      <w:r w:rsidR="00C53738" w:rsidRPr="00C61B68">
        <w:rPr>
          <w:rFonts w:ascii="Times New Roman" w:hAnsi="Times New Roman" w:cs="Times New Roman"/>
          <w:sz w:val="24"/>
          <w:szCs w:val="24"/>
        </w:rPr>
        <w:t xml:space="preserve">. Although pubic and axillary hair are sparse or absent but breast development is recognised at puberty. </w:t>
      </w:r>
      <w:r w:rsidR="00C53738" w:rsidRPr="00C61B68">
        <w:rPr>
          <w:rFonts w:ascii="Times New Roman" w:hAnsi="Times New Roman" w:cs="Times New Roman"/>
          <w:sz w:val="24"/>
          <w:szCs w:val="24"/>
          <w:vertAlign w:val="superscript"/>
        </w:rPr>
        <w:t>[7]</w:t>
      </w:r>
    </w:p>
    <w:p w:rsidR="001C5864" w:rsidRPr="00356B55" w:rsidRDefault="001C5864" w:rsidP="00C25525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6B55">
        <w:rPr>
          <w:rFonts w:ascii="Times New Roman" w:hAnsi="Times New Roman" w:cs="Times New Roman"/>
          <w:sz w:val="24"/>
          <w:szCs w:val="24"/>
        </w:rPr>
        <w:t xml:space="preserve">The histologic pattern of testes removed from adult patients with AIS is similar to that of many cryptorchidic, </w:t>
      </w:r>
      <w:r w:rsidR="00BB2039" w:rsidRPr="00BB2039">
        <w:rPr>
          <w:rFonts w:ascii="Times New Roman" w:hAnsi="Times New Roman" w:cs="Times New Roman"/>
          <w:sz w:val="24"/>
          <w:szCs w:val="24"/>
        </w:rPr>
        <w:t xml:space="preserve">infantile </w:t>
      </w:r>
      <w:r w:rsidR="00BB2039">
        <w:rPr>
          <w:rFonts w:ascii="Times New Roman" w:hAnsi="Times New Roman" w:cs="Times New Roman"/>
          <w:sz w:val="24"/>
          <w:szCs w:val="24"/>
        </w:rPr>
        <w:t xml:space="preserve">or </w:t>
      </w:r>
      <w:r w:rsidR="003B5D18">
        <w:rPr>
          <w:rFonts w:ascii="Times New Roman" w:hAnsi="Times New Roman" w:cs="Times New Roman"/>
          <w:sz w:val="24"/>
          <w:szCs w:val="24"/>
        </w:rPr>
        <w:t xml:space="preserve">immature </w:t>
      </w:r>
      <w:r w:rsidR="003B5D18" w:rsidRPr="00356B55">
        <w:rPr>
          <w:rFonts w:ascii="Times New Roman" w:hAnsi="Times New Roman" w:cs="Times New Roman"/>
          <w:sz w:val="24"/>
          <w:szCs w:val="24"/>
        </w:rPr>
        <w:t>testes</w:t>
      </w:r>
      <w:r w:rsidRPr="00356B55">
        <w:rPr>
          <w:rFonts w:ascii="Times New Roman" w:hAnsi="Times New Roman" w:cs="Times New Roman"/>
          <w:sz w:val="24"/>
          <w:szCs w:val="24"/>
        </w:rPr>
        <w:t xml:space="preserve">. </w:t>
      </w:r>
      <w:r w:rsidRPr="00356B55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914EAE" w:rsidRPr="00356B5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C7ED9" w:rsidRPr="00356B55">
        <w:rPr>
          <w:rFonts w:ascii="Times New Roman" w:hAnsi="Times New Roman" w:cs="Times New Roman"/>
          <w:sz w:val="24"/>
          <w:szCs w:val="24"/>
          <w:vertAlign w:val="superscript"/>
        </w:rPr>
        <w:t>, 8, 9</w:t>
      </w:r>
      <w:r w:rsidRPr="00356B55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C206B1" w:rsidRPr="00356B55">
        <w:rPr>
          <w:rFonts w:ascii="Times New Roman" w:hAnsi="Times New Roman" w:cs="Times New Roman"/>
          <w:sz w:val="24"/>
          <w:szCs w:val="24"/>
        </w:rPr>
        <w:t xml:space="preserve">  Hamartoma and s</w:t>
      </w:r>
      <w:r w:rsidRPr="00356B55">
        <w:rPr>
          <w:rFonts w:ascii="Times New Roman" w:hAnsi="Times New Roman" w:cs="Times New Roman"/>
          <w:sz w:val="24"/>
          <w:szCs w:val="24"/>
        </w:rPr>
        <w:t xml:space="preserve">ertoli cell adenomas are frequent in the </w:t>
      </w:r>
      <w:r w:rsidR="004C6127" w:rsidRPr="00356B55">
        <w:rPr>
          <w:rFonts w:ascii="Times New Roman" w:hAnsi="Times New Roman" w:cs="Times New Roman"/>
          <w:sz w:val="24"/>
          <w:szCs w:val="24"/>
        </w:rPr>
        <w:t>testes of AIS patients</w:t>
      </w:r>
      <w:r w:rsidR="003A12FB" w:rsidRPr="00356B55">
        <w:rPr>
          <w:rFonts w:ascii="Times New Roman" w:hAnsi="Times New Roman" w:cs="Times New Roman"/>
          <w:sz w:val="24"/>
          <w:szCs w:val="24"/>
        </w:rPr>
        <w:t xml:space="preserve"> which is also seen in our case</w:t>
      </w:r>
      <w:r w:rsidR="00691E42" w:rsidRPr="00356B55">
        <w:rPr>
          <w:rFonts w:ascii="Times New Roman" w:hAnsi="Times New Roman" w:cs="Times New Roman"/>
          <w:sz w:val="24"/>
          <w:szCs w:val="24"/>
        </w:rPr>
        <w:t xml:space="preserve">. </w:t>
      </w:r>
      <w:r w:rsidRPr="00356B55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BC7ED9" w:rsidRPr="00356B5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C206B1" w:rsidRPr="00356B55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C206B1" w:rsidRPr="00356B55">
        <w:rPr>
          <w:rFonts w:ascii="Times New Roman" w:hAnsi="Times New Roman" w:cs="Times New Roman"/>
          <w:sz w:val="24"/>
          <w:szCs w:val="24"/>
        </w:rPr>
        <w:t xml:space="preserve"> Although</w:t>
      </w:r>
      <w:r w:rsidRPr="00356B55">
        <w:rPr>
          <w:rFonts w:ascii="Times New Roman" w:hAnsi="Times New Roman" w:cs="Times New Roman"/>
          <w:sz w:val="24"/>
          <w:szCs w:val="24"/>
        </w:rPr>
        <w:t xml:space="preserve"> some differences regarding testicular histology between the complete and incomplete forms of AIS were rep</w:t>
      </w:r>
      <w:r w:rsidR="004C6127" w:rsidRPr="00356B55">
        <w:rPr>
          <w:rFonts w:ascii="Times New Roman" w:hAnsi="Times New Roman" w:cs="Times New Roman"/>
          <w:sz w:val="24"/>
          <w:szCs w:val="24"/>
        </w:rPr>
        <w:t xml:space="preserve">orted in the first studies </w:t>
      </w:r>
      <w:r w:rsidR="004C6127" w:rsidRPr="00356B55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BC7ED9" w:rsidRPr="00356B5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4C6127" w:rsidRPr="00356B55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356B55">
        <w:rPr>
          <w:rFonts w:ascii="Times New Roman" w:hAnsi="Times New Roman" w:cs="Times New Roman"/>
          <w:sz w:val="24"/>
          <w:szCs w:val="24"/>
        </w:rPr>
        <w:t xml:space="preserve"> later studies of a wide series of patients concluded that there are no histologic differences in the testicula</w:t>
      </w:r>
      <w:r w:rsidR="00B400F2" w:rsidRPr="00356B55">
        <w:rPr>
          <w:rFonts w:ascii="Times New Roman" w:hAnsi="Times New Roman" w:cs="Times New Roman"/>
          <w:sz w:val="24"/>
          <w:szCs w:val="24"/>
        </w:rPr>
        <w:t>r pattern between the 2 forms</w:t>
      </w:r>
      <w:r w:rsidR="00691E42" w:rsidRPr="00356B55">
        <w:rPr>
          <w:rFonts w:ascii="Times New Roman" w:hAnsi="Times New Roman" w:cs="Times New Roman"/>
          <w:sz w:val="24"/>
          <w:szCs w:val="24"/>
        </w:rPr>
        <w:t xml:space="preserve">. </w:t>
      </w:r>
      <w:r w:rsidR="00B400F2" w:rsidRPr="00356B55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BC7ED9" w:rsidRPr="00356B55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691E42" w:rsidRPr="00356B55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8A18B9" w:rsidRPr="00356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F5" w:rsidRDefault="00287C34" w:rsidP="00C25525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sz w:val="24"/>
          <w:szCs w:val="24"/>
        </w:rPr>
        <w:t>Rutgers and Scully</w:t>
      </w:r>
      <w:r w:rsidR="00C206B1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AF4D60" w:rsidRPr="00356B55">
        <w:rPr>
          <w:rFonts w:ascii="Times New Roman" w:hAnsi="Times New Roman" w:cs="Times New Roman"/>
          <w:sz w:val="24"/>
          <w:szCs w:val="24"/>
        </w:rPr>
        <w:t>reported</w:t>
      </w:r>
      <w:r w:rsidRPr="00356B55">
        <w:rPr>
          <w:rFonts w:ascii="Times New Roman" w:hAnsi="Times New Roman" w:cs="Times New Roman"/>
          <w:sz w:val="24"/>
          <w:szCs w:val="24"/>
        </w:rPr>
        <w:t xml:space="preserve"> 2 </w:t>
      </w:r>
      <w:r w:rsidR="00C206B1" w:rsidRPr="00356B55">
        <w:rPr>
          <w:rFonts w:ascii="Times New Roman" w:hAnsi="Times New Roman" w:cs="Times New Roman"/>
          <w:sz w:val="24"/>
          <w:szCs w:val="24"/>
        </w:rPr>
        <w:t>histopathological</w:t>
      </w:r>
      <w:r w:rsidRPr="00356B55">
        <w:rPr>
          <w:rFonts w:ascii="Times New Roman" w:hAnsi="Times New Roman" w:cs="Times New Roman"/>
          <w:sz w:val="24"/>
          <w:szCs w:val="24"/>
        </w:rPr>
        <w:t xml:space="preserve"> testicular p</w:t>
      </w:r>
      <w:r w:rsidR="00C61B68">
        <w:rPr>
          <w:rFonts w:ascii="Times New Roman" w:hAnsi="Times New Roman" w:cs="Times New Roman"/>
          <w:sz w:val="24"/>
          <w:szCs w:val="24"/>
        </w:rPr>
        <w:t>atterns in AIS, namely,</w:t>
      </w:r>
      <w:r w:rsidR="00691E42" w:rsidRPr="00356B55">
        <w:rPr>
          <w:rFonts w:ascii="Times New Roman" w:hAnsi="Times New Roman" w:cs="Times New Roman"/>
          <w:sz w:val="24"/>
          <w:szCs w:val="24"/>
        </w:rPr>
        <w:t xml:space="preserve"> </w:t>
      </w:r>
      <w:r w:rsidR="00C61B68">
        <w:rPr>
          <w:rFonts w:ascii="Times New Roman" w:hAnsi="Times New Roman" w:cs="Times New Roman"/>
          <w:sz w:val="24"/>
          <w:szCs w:val="24"/>
        </w:rPr>
        <w:t>h</w:t>
      </w:r>
      <w:r w:rsidR="00C61B68" w:rsidRPr="00C61B68">
        <w:rPr>
          <w:rFonts w:ascii="Times New Roman" w:hAnsi="Times New Roman" w:cs="Times New Roman"/>
          <w:sz w:val="24"/>
          <w:szCs w:val="24"/>
        </w:rPr>
        <w:t xml:space="preserve">amartomas </w:t>
      </w:r>
      <w:r w:rsidR="00691E42" w:rsidRPr="00356B55">
        <w:rPr>
          <w:rFonts w:ascii="Times New Roman" w:hAnsi="Times New Roman" w:cs="Times New Roman"/>
          <w:sz w:val="24"/>
          <w:szCs w:val="24"/>
        </w:rPr>
        <w:t>(hamartomatous nodules) and s</w:t>
      </w:r>
      <w:r w:rsidRPr="00356B55">
        <w:rPr>
          <w:rFonts w:ascii="Times New Roman" w:hAnsi="Times New Roman" w:cs="Times New Roman"/>
          <w:sz w:val="24"/>
          <w:szCs w:val="24"/>
        </w:rPr>
        <w:t xml:space="preserve">ertoli cell adenomas. </w:t>
      </w:r>
      <w:r w:rsidR="00C206B1" w:rsidRPr="00356B55">
        <w:rPr>
          <w:rFonts w:ascii="Times New Roman" w:hAnsi="Times New Roman" w:cs="Times New Roman"/>
          <w:sz w:val="24"/>
          <w:szCs w:val="24"/>
          <w:vertAlign w:val="superscript"/>
        </w:rPr>
        <w:t xml:space="preserve">[8] </w:t>
      </w:r>
      <w:r w:rsidRPr="00356B55">
        <w:rPr>
          <w:rFonts w:ascii="Times New Roman" w:hAnsi="Times New Roman" w:cs="Times New Roman"/>
          <w:sz w:val="24"/>
          <w:szCs w:val="24"/>
        </w:rPr>
        <w:t>Hamartomas consisted of solid</w:t>
      </w:r>
      <w:r w:rsidR="00691E42" w:rsidRPr="00356B55">
        <w:rPr>
          <w:rFonts w:ascii="Times New Roman" w:hAnsi="Times New Roman" w:cs="Times New Roman"/>
          <w:sz w:val="24"/>
          <w:szCs w:val="24"/>
        </w:rPr>
        <w:t xml:space="preserve"> tubules filled with immature s</w:t>
      </w:r>
      <w:r w:rsidR="00FC7F64" w:rsidRPr="00356B55">
        <w:rPr>
          <w:rFonts w:ascii="Times New Roman" w:hAnsi="Times New Roman" w:cs="Times New Roman"/>
          <w:sz w:val="24"/>
          <w:szCs w:val="24"/>
        </w:rPr>
        <w:t>ertoli cells, prominent l</w:t>
      </w:r>
      <w:r w:rsidRPr="00356B55">
        <w:rPr>
          <w:rFonts w:ascii="Times New Roman" w:hAnsi="Times New Roman" w:cs="Times New Roman"/>
          <w:sz w:val="24"/>
          <w:szCs w:val="24"/>
        </w:rPr>
        <w:t>eydig cells, and rare fascicles of smooth muscle. Multiple hamartomas occurred in 63% of AIS cases (bilateral in 40% of cases). Sertoli cell adenomas consisted of small tubules that were filled by imm</w:t>
      </w:r>
      <w:r w:rsidR="00AF4D60" w:rsidRPr="00356B55">
        <w:rPr>
          <w:rFonts w:ascii="Times New Roman" w:hAnsi="Times New Roman" w:cs="Times New Roman"/>
          <w:sz w:val="24"/>
          <w:szCs w:val="24"/>
        </w:rPr>
        <w:t>ature sertoli cells and scant l</w:t>
      </w:r>
      <w:r w:rsidRPr="00356B55">
        <w:rPr>
          <w:rFonts w:ascii="Times New Roman" w:hAnsi="Times New Roman" w:cs="Times New Roman"/>
          <w:sz w:val="24"/>
          <w:szCs w:val="24"/>
        </w:rPr>
        <w:t>eydig cells and occurred in 23</w:t>
      </w:r>
      <w:r w:rsidR="00AF4D60" w:rsidRPr="00356B55">
        <w:rPr>
          <w:rFonts w:ascii="Times New Roman" w:hAnsi="Times New Roman" w:cs="Times New Roman"/>
          <w:sz w:val="24"/>
          <w:szCs w:val="24"/>
        </w:rPr>
        <w:t>% of cases. In the present case, hamartomatous nodule</w:t>
      </w:r>
      <w:r w:rsidRPr="00356B55">
        <w:rPr>
          <w:rFonts w:ascii="Times New Roman" w:hAnsi="Times New Roman" w:cs="Times New Roman"/>
          <w:sz w:val="24"/>
          <w:szCs w:val="24"/>
        </w:rPr>
        <w:t xml:space="preserve"> were</w:t>
      </w:r>
      <w:r w:rsidR="00AF4D60" w:rsidRPr="00356B55">
        <w:rPr>
          <w:rFonts w:ascii="Times New Roman" w:hAnsi="Times New Roman" w:cs="Times New Roman"/>
          <w:sz w:val="24"/>
          <w:szCs w:val="24"/>
        </w:rPr>
        <w:t xml:space="preserve"> seen wit</w:t>
      </w:r>
      <w:r w:rsidR="00FA7601">
        <w:rPr>
          <w:rFonts w:ascii="Times New Roman" w:hAnsi="Times New Roman" w:cs="Times New Roman"/>
          <w:sz w:val="24"/>
          <w:szCs w:val="24"/>
        </w:rPr>
        <w:t>h sertoli cell adenoma</w:t>
      </w:r>
      <w:r w:rsidR="00FC7F64" w:rsidRPr="00356B55">
        <w:rPr>
          <w:rFonts w:ascii="Times New Roman" w:hAnsi="Times New Roman" w:cs="Times New Roman"/>
          <w:sz w:val="24"/>
          <w:szCs w:val="24"/>
        </w:rPr>
        <w:t xml:space="preserve"> and leydi</w:t>
      </w:r>
      <w:r w:rsidR="00AF4D60" w:rsidRPr="00356B55">
        <w:rPr>
          <w:rFonts w:ascii="Times New Roman" w:hAnsi="Times New Roman" w:cs="Times New Roman"/>
          <w:sz w:val="24"/>
          <w:szCs w:val="24"/>
        </w:rPr>
        <w:t xml:space="preserve">g cell </w:t>
      </w:r>
      <w:r w:rsidR="00FC7F64" w:rsidRPr="00356B55">
        <w:rPr>
          <w:rFonts w:ascii="Times New Roman" w:hAnsi="Times New Roman" w:cs="Times New Roman"/>
          <w:sz w:val="24"/>
          <w:szCs w:val="24"/>
        </w:rPr>
        <w:t>hyperplasia</w:t>
      </w:r>
      <w:r w:rsidR="008C21F5" w:rsidRPr="00356B55">
        <w:rPr>
          <w:rFonts w:ascii="Times New Roman" w:hAnsi="Times New Roman" w:cs="Times New Roman"/>
          <w:sz w:val="24"/>
          <w:szCs w:val="24"/>
        </w:rPr>
        <w:t xml:space="preserve">. We think that the </w:t>
      </w:r>
      <w:r w:rsidR="008C21F5" w:rsidRPr="00356B55">
        <w:rPr>
          <w:rFonts w:ascii="Times New Roman" w:hAnsi="Times New Roman" w:cs="Times New Roman"/>
          <w:sz w:val="24"/>
          <w:szCs w:val="24"/>
        </w:rPr>
        <w:lastRenderedPageBreak/>
        <w:t xml:space="preserve">development of hamartomas in </w:t>
      </w:r>
      <w:r w:rsidR="00221A05" w:rsidRPr="00356B55">
        <w:rPr>
          <w:rFonts w:ascii="Times New Roman" w:hAnsi="Times New Roman" w:cs="Times New Roman"/>
          <w:sz w:val="24"/>
          <w:szCs w:val="24"/>
        </w:rPr>
        <w:t>AIS is</w:t>
      </w:r>
      <w:r w:rsidR="008C21F5" w:rsidRPr="00356B55">
        <w:rPr>
          <w:rFonts w:ascii="Times New Roman" w:hAnsi="Times New Roman" w:cs="Times New Roman"/>
          <w:sz w:val="24"/>
          <w:szCs w:val="24"/>
        </w:rPr>
        <w:t xml:space="preserve"> not neoplastic prolif</w:t>
      </w:r>
      <w:r w:rsidR="003B5D18">
        <w:rPr>
          <w:rFonts w:ascii="Times New Roman" w:hAnsi="Times New Roman" w:cs="Times New Roman"/>
          <w:sz w:val="24"/>
          <w:szCs w:val="24"/>
        </w:rPr>
        <w:t>eration of sertoli cells but it</w:t>
      </w:r>
      <w:r w:rsidR="008C21F5" w:rsidRPr="00356B55">
        <w:rPr>
          <w:rFonts w:ascii="Times New Roman" w:hAnsi="Times New Roman" w:cs="Times New Roman"/>
          <w:sz w:val="24"/>
          <w:szCs w:val="24"/>
        </w:rPr>
        <w:t xml:space="preserve"> results from malformative process of the congenitally hypoplastic seminiferous tubules</w:t>
      </w:r>
      <w:r w:rsidR="00221A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1718" w:rsidRPr="004D3365" w:rsidRDefault="00221A05" w:rsidP="007369C3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221A05">
        <w:rPr>
          <w:rFonts w:ascii="Times New Roman" w:hAnsi="Times New Roman" w:cs="Times New Roman"/>
          <w:sz w:val="24"/>
          <w:szCs w:val="24"/>
        </w:rPr>
        <w:t>egression of the Müllerian structures</w:t>
      </w:r>
      <w:r w:rsidR="001A05A0">
        <w:rPr>
          <w:rFonts w:ascii="Times New Roman" w:hAnsi="Times New Roman" w:cs="Times New Roman"/>
          <w:sz w:val="24"/>
          <w:szCs w:val="24"/>
        </w:rPr>
        <w:t xml:space="preserve"> occurs</w:t>
      </w:r>
      <w:r w:rsidRPr="00221A05">
        <w:rPr>
          <w:rFonts w:ascii="Times New Roman" w:hAnsi="Times New Roman" w:cs="Times New Roman"/>
          <w:sz w:val="24"/>
          <w:szCs w:val="24"/>
        </w:rPr>
        <w:t xml:space="preserve"> (the fallopian tubes, uterus, and upper portion of the vagina</w:t>
      </w:r>
      <w:r w:rsidR="00C61B6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because of </w:t>
      </w:r>
      <w:r w:rsidR="00F83BCC">
        <w:rPr>
          <w:rFonts w:ascii="Times New Roman" w:hAnsi="Times New Roman" w:cs="Times New Roman"/>
          <w:sz w:val="24"/>
          <w:szCs w:val="24"/>
        </w:rPr>
        <w:t>AMH (</w:t>
      </w:r>
      <w:r>
        <w:rPr>
          <w:rFonts w:ascii="Times New Roman" w:hAnsi="Times New Roman" w:cs="Times New Roman"/>
          <w:sz w:val="24"/>
          <w:szCs w:val="24"/>
        </w:rPr>
        <w:t xml:space="preserve">Anti- </w:t>
      </w:r>
      <w:r w:rsidRPr="00221A05">
        <w:rPr>
          <w:rFonts w:ascii="Times New Roman" w:hAnsi="Times New Roman" w:cs="Times New Roman"/>
          <w:sz w:val="24"/>
          <w:szCs w:val="24"/>
        </w:rPr>
        <w:t>Müllerian</w:t>
      </w:r>
      <w:r>
        <w:rPr>
          <w:rFonts w:ascii="Times New Roman" w:hAnsi="Times New Roman" w:cs="Times New Roman"/>
          <w:sz w:val="24"/>
          <w:szCs w:val="24"/>
        </w:rPr>
        <w:t xml:space="preserve"> hormone) secreted by sertoli cells of the testis. The incomplete regression of Müllerian</w:t>
      </w:r>
      <w:r w:rsidRPr="00221A05">
        <w:rPr>
          <w:rFonts w:ascii="Times New Roman" w:hAnsi="Times New Roman" w:cs="Times New Roman"/>
          <w:sz w:val="24"/>
          <w:szCs w:val="24"/>
        </w:rPr>
        <w:t xml:space="preserve"> remnants</w:t>
      </w:r>
      <w:r w:rsidR="00EA6A59">
        <w:rPr>
          <w:rFonts w:ascii="Times New Roman" w:hAnsi="Times New Roman" w:cs="Times New Roman"/>
          <w:sz w:val="24"/>
          <w:szCs w:val="24"/>
        </w:rPr>
        <w:t xml:space="preserve"> can be due to 1)</w:t>
      </w:r>
      <w:r>
        <w:rPr>
          <w:rFonts w:ascii="Times New Roman" w:hAnsi="Times New Roman" w:cs="Times New Roman"/>
          <w:sz w:val="24"/>
          <w:szCs w:val="24"/>
        </w:rPr>
        <w:t xml:space="preserve"> Deficiency of secretion </w:t>
      </w:r>
      <w:r w:rsidR="001F315C">
        <w:rPr>
          <w:rFonts w:ascii="Times New Roman" w:hAnsi="Times New Roman" w:cs="Times New Roman"/>
          <w:sz w:val="24"/>
          <w:szCs w:val="24"/>
        </w:rPr>
        <w:t>of AMH,</w:t>
      </w:r>
      <w:r>
        <w:rPr>
          <w:rFonts w:ascii="Times New Roman" w:hAnsi="Times New Roman" w:cs="Times New Roman"/>
          <w:sz w:val="24"/>
          <w:szCs w:val="24"/>
        </w:rPr>
        <w:t xml:space="preserve"> 2) AMH although </w:t>
      </w:r>
      <w:r w:rsidR="001F315C">
        <w:rPr>
          <w:rFonts w:ascii="Times New Roman" w:hAnsi="Times New Roman" w:cs="Times New Roman"/>
          <w:sz w:val="24"/>
          <w:szCs w:val="24"/>
        </w:rPr>
        <w:t xml:space="preserve">secreted enough but it’s not functional, 3) Lack </w:t>
      </w:r>
      <w:r w:rsidR="00EA6A59">
        <w:rPr>
          <w:rFonts w:ascii="Times New Roman" w:hAnsi="Times New Roman" w:cs="Times New Roman"/>
          <w:sz w:val="24"/>
          <w:szCs w:val="24"/>
        </w:rPr>
        <w:t xml:space="preserve">of response </w:t>
      </w:r>
      <w:r w:rsidR="001F315C" w:rsidRPr="001F315C">
        <w:rPr>
          <w:rFonts w:ascii="Times New Roman" w:hAnsi="Times New Roman" w:cs="Times New Roman"/>
          <w:sz w:val="24"/>
          <w:szCs w:val="24"/>
        </w:rPr>
        <w:t>by the Müllerian tissue</w:t>
      </w:r>
      <w:r w:rsidR="001F315C">
        <w:rPr>
          <w:rFonts w:ascii="Times New Roman" w:hAnsi="Times New Roman" w:cs="Times New Roman"/>
          <w:sz w:val="24"/>
          <w:szCs w:val="24"/>
        </w:rPr>
        <w:t xml:space="preserve"> to AMH </w:t>
      </w:r>
      <w:r w:rsidR="001F315C" w:rsidRPr="001F315C">
        <w:rPr>
          <w:rFonts w:ascii="Times New Roman" w:hAnsi="Times New Roman" w:cs="Times New Roman"/>
          <w:sz w:val="24"/>
          <w:szCs w:val="24"/>
        </w:rPr>
        <w:t>because of the high oestrogen levels caused by the conversion of testosterone to oestrogen in the androgen insensitive foetus</w:t>
      </w:r>
      <w:r w:rsidR="001F315C">
        <w:rPr>
          <w:rFonts w:ascii="Times New Roman" w:hAnsi="Times New Roman" w:cs="Times New Roman"/>
          <w:sz w:val="24"/>
          <w:szCs w:val="24"/>
        </w:rPr>
        <w:t>, 4) E</w:t>
      </w:r>
      <w:r w:rsidR="001F315C" w:rsidRPr="001F315C">
        <w:rPr>
          <w:rFonts w:ascii="Times New Roman" w:hAnsi="Times New Roman" w:cs="Times New Roman"/>
          <w:sz w:val="24"/>
          <w:szCs w:val="24"/>
        </w:rPr>
        <w:t xml:space="preserve">arly testicular descent that removes the Müllerian structures out of the effective range of the AMH. </w:t>
      </w:r>
      <w:r w:rsidR="001F315C" w:rsidRPr="001F315C">
        <w:rPr>
          <w:rFonts w:ascii="Times New Roman" w:hAnsi="Times New Roman" w:cs="Times New Roman"/>
          <w:sz w:val="24"/>
          <w:szCs w:val="24"/>
          <w:vertAlign w:val="superscript"/>
        </w:rPr>
        <w:t>[10. 7, 11, 12</w:t>
      </w:r>
      <w:r w:rsidR="00EA6A59" w:rsidRPr="001F315C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EA6A59" w:rsidRPr="001F315C">
        <w:rPr>
          <w:rFonts w:ascii="Times New Roman" w:hAnsi="Times New Roman" w:cs="Times New Roman"/>
          <w:sz w:val="24"/>
          <w:szCs w:val="24"/>
        </w:rPr>
        <w:t xml:space="preserve"> </w:t>
      </w:r>
      <w:r w:rsidR="00EA6A59">
        <w:rPr>
          <w:rFonts w:ascii="Times New Roman" w:hAnsi="Times New Roman" w:cs="Times New Roman"/>
          <w:sz w:val="24"/>
          <w:szCs w:val="24"/>
        </w:rPr>
        <w:t>There</w:t>
      </w:r>
      <w:r w:rsidR="00F83BCC">
        <w:rPr>
          <w:rFonts w:ascii="Times New Roman" w:hAnsi="Times New Roman" w:cs="Times New Roman"/>
          <w:sz w:val="24"/>
          <w:szCs w:val="24"/>
        </w:rPr>
        <w:t xml:space="preserve"> is </w:t>
      </w:r>
      <w:r w:rsidR="00EA6A59">
        <w:rPr>
          <w:rFonts w:ascii="Times New Roman" w:hAnsi="Times New Roman" w:cs="Times New Roman"/>
          <w:sz w:val="24"/>
          <w:szCs w:val="24"/>
        </w:rPr>
        <w:t xml:space="preserve">a possibility </w:t>
      </w:r>
      <w:r w:rsidR="00B24ACA">
        <w:rPr>
          <w:rFonts w:ascii="Times New Roman" w:hAnsi="Times New Roman" w:cs="Times New Roman"/>
          <w:sz w:val="24"/>
          <w:szCs w:val="24"/>
        </w:rPr>
        <w:t>of common</w:t>
      </w:r>
      <w:r w:rsidR="00F83BCC">
        <w:rPr>
          <w:rFonts w:ascii="Times New Roman" w:hAnsi="Times New Roman" w:cs="Times New Roman"/>
          <w:sz w:val="24"/>
          <w:szCs w:val="24"/>
        </w:rPr>
        <w:t xml:space="preserve"> link between androgen insensitivity syndrome and defective action of AMH</w:t>
      </w:r>
      <w:r w:rsidR="00EA6A59">
        <w:rPr>
          <w:rFonts w:ascii="Times New Roman" w:hAnsi="Times New Roman" w:cs="Times New Roman"/>
          <w:sz w:val="24"/>
          <w:szCs w:val="24"/>
        </w:rPr>
        <w:t>,</w:t>
      </w:r>
      <w:r w:rsidR="00F83BCC">
        <w:rPr>
          <w:rFonts w:ascii="Times New Roman" w:hAnsi="Times New Roman" w:cs="Times New Roman"/>
          <w:sz w:val="24"/>
          <w:szCs w:val="24"/>
        </w:rPr>
        <w:t xml:space="preserve"> t</w:t>
      </w:r>
      <w:r w:rsidR="00EA6A59">
        <w:rPr>
          <w:rFonts w:ascii="Times New Roman" w:hAnsi="Times New Roman" w:cs="Times New Roman"/>
          <w:sz w:val="24"/>
          <w:szCs w:val="24"/>
        </w:rPr>
        <w:t>his can be suggested as there are persistence</w:t>
      </w:r>
      <w:r w:rsidR="00F83BCC">
        <w:rPr>
          <w:rFonts w:ascii="Times New Roman" w:hAnsi="Times New Roman" w:cs="Times New Roman"/>
          <w:sz w:val="24"/>
          <w:szCs w:val="24"/>
        </w:rPr>
        <w:t xml:space="preserve"> of </w:t>
      </w:r>
      <w:r w:rsidR="00B24ACA">
        <w:rPr>
          <w:rFonts w:ascii="Times New Roman" w:hAnsi="Times New Roman" w:cs="Times New Roman"/>
          <w:sz w:val="24"/>
          <w:szCs w:val="24"/>
        </w:rPr>
        <w:t>the Müllerian</w:t>
      </w:r>
      <w:r w:rsidR="00F83BCC" w:rsidRPr="00F83BCC">
        <w:rPr>
          <w:rFonts w:ascii="Times New Roman" w:hAnsi="Times New Roman" w:cs="Times New Roman"/>
          <w:sz w:val="24"/>
          <w:szCs w:val="24"/>
        </w:rPr>
        <w:t xml:space="preserve"> remnants in patients diagnosed with complete androgen</w:t>
      </w:r>
      <w:r w:rsidR="00F83BCC">
        <w:rPr>
          <w:rFonts w:ascii="Times New Roman" w:hAnsi="Times New Roman" w:cs="Times New Roman"/>
          <w:sz w:val="24"/>
          <w:szCs w:val="24"/>
        </w:rPr>
        <w:t xml:space="preserve"> insensitivity syndrome. </w:t>
      </w:r>
      <w:r w:rsidR="00F83BCC" w:rsidRPr="00F83BCC">
        <w:rPr>
          <w:rFonts w:ascii="Times New Roman" w:hAnsi="Times New Roman" w:cs="Times New Roman"/>
          <w:sz w:val="24"/>
          <w:szCs w:val="24"/>
          <w:vertAlign w:val="superscript"/>
        </w:rPr>
        <w:t>[13</w:t>
      </w:r>
      <w:r w:rsidR="007369C3" w:rsidRPr="00F83BCC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7369C3" w:rsidRPr="00F83BCC">
        <w:rPr>
          <w:rFonts w:ascii="Times New Roman" w:hAnsi="Times New Roman" w:cs="Times New Roman"/>
          <w:sz w:val="24"/>
          <w:szCs w:val="24"/>
        </w:rPr>
        <w:t xml:space="preserve"> In</w:t>
      </w:r>
      <w:r w:rsidR="00F83BCC">
        <w:rPr>
          <w:rFonts w:ascii="Times New Roman" w:hAnsi="Times New Roman" w:cs="Times New Roman"/>
          <w:sz w:val="24"/>
          <w:szCs w:val="24"/>
        </w:rPr>
        <w:t xml:space="preserve"> one of the studies from </w:t>
      </w:r>
      <w:r w:rsidR="00F83BCC" w:rsidRPr="00F83BCC">
        <w:rPr>
          <w:rFonts w:ascii="Times New Roman" w:hAnsi="Times New Roman" w:cs="Times New Roman"/>
          <w:sz w:val="24"/>
          <w:szCs w:val="24"/>
        </w:rPr>
        <w:t>Netherlands (one of the largest databases compiled)</w:t>
      </w:r>
      <w:r w:rsidR="00F83BCC">
        <w:rPr>
          <w:rFonts w:ascii="Times New Roman" w:hAnsi="Times New Roman" w:cs="Times New Roman"/>
          <w:sz w:val="24"/>
          <w:szCs w:val="24"/>
        </w:rPr>
        <w:t xml:space="preserve"> of the families examined </w:t>
      </w:r>
      <w:r w:rsidR="007369C3">
        <w:rPr>
          <w:rFonts w:ascii="Times New Roman" w:hAnsi="Times New Roman" w:cs="Times New Roman"/>
          <w:sz w:val="24"/>
          <w:szCs w:val="24"/>
        </w:rPr>
        <w:t xml:space="preserve">revealed 3 of 7 </w:t>
      </w:r>
      <w:r w:rsidR="007369C3" w:rsidRPr="007369C3">
        <w:rPr>
          <w:rFonts w:ascii="Times New Roman" w:hAnsi="Times New Roman" w:cs="Times New Roman"/>
          <w:sz w:val="24"/>
          <w:szCs w:val="24"/>
        </w:rPr>
        <w:t xml:space="preserve">CAIS families had female siblings with differing Müllerian remnants. </w:t>
      </w:r>
      <w:r w:rsidR="007369C3" w:rsidRPr="007369C3">
        <w:rPr>
          <w:rFonts w:ascii="Times New Roman" w:hAnsi="Times New Roman" w:cs="Times New Roman"/>
          <w:sz w:val="24"/>
          <w:szCs w:val="24"/>
          <w:vertAlign w:val="superscript"/>
        </w:rPr>
        <w:t>[14]</w:t>
      </w:r>
      <w:r w:rsidR="007369C3">
        <w:rPr>
          <w:rFonts w:ascii="Times New Roman" w:hAnsi="Times New Roman" w:cs="Times New Roman"/>
          <w:sz w:val="24"/>
          <w:szCs w:val="24"/>
        </w:rPr>
        <w:t xml:space="preserve"> </w:t>
      </w:r>
      <w:r w:rsidR="00C16517" w:rsidRPr="00356B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1/3 of the case showed fallopian tube </w:t>
      </w:r>
      <w:r w:rsidR="00FC7F64" w:rsidRPr="00356B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which is also </w:t>
      </w:r>
      <w:r w:rsidR="00AF3C3E" w:rsidRPr="00356B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noted in our case</w:t>
      </w:r>
      <w:r w:rsidR="00C16517" w:rsidRPr="00356B55">
        <w:rPr>
          <w:rFonts w:ascii="Times New Roman" w:hAnsi="Times New Roman" w:cs="Times New Roman"/>
          <w:sz w:val="24"/>
          <w:szCs w:val="24"/>
          <w:lang w:bidi="ar-SA"/>
        </w:rPr>
        <w:t xml:space="preserve">.  </w:t>
      </w:r>
      <w:r w:rsidR="00BC7ED9" w:rsidRPr="00356B55"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>[8</w:t>
      </w:r>
      <w:r w:rsidR="00C16517" w:rsidRPr="00356B55"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>]</w:t>
      </w:r>
      <w:r w:rsidR="00C16517" w:rsidRPr="00356B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C7F64" w:rsidRPr="00EA6A59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AF3C3E" w:rsidRPr="00EA6A59">
        <w:rPr>
          <w:rFonts w:ascii="Times New Roman" w:eastAsia="Times New Roman" w:hAnsi="Times New Roman" w:cs="Times New Roman"/>
          <w:bCs/>
          <w:sz w:val="24"/>
          <w:szCs w:val="24"/>
        </w:rPr>
        <w:t xml:space="preserve">ne more interesting fact seen in our case is presence of </w:t>
      </w:r>
      <w:r w:rsidR="00BE7484" w:rsidRPr="00EA6A59">
        <w:rPr>
          <w:rFonts w:ascii="Times New Roman" w:eastAsia="Times New Roman" w:hAnsi="Times New Roman" w:cs="Times New Roman"/>
          <w:bCs/>
          <w:sz w:val="24"/>
          <w:szCs w:val="24"/>
        </w:rPr>
        <w:t xml:space="preserve">underdeveloped </w:t>
      </w:r>
      <w:r w:rsidR="00AF3C3E" w:rsidRPr="00EA6A59">
        <w:rPr>
          <w:rFonts w:ascii="Times New Roman" w:eastAsia="Times New Roman" w:hAnsi="Times New Roman" w:cs="Times New Roman"/>
          <w:bCs/>
          <w:sz w:val="24"/>
          <w:szCs w:val="24"/>
        </w:rPr>
        <w:t xml:space="preserve">vas deference that </w:t>
      </w:r>
      <w:r w:rsidR="001C6ABB" w:rsidRPr="00EA6A59">
        <w:rPr>
          <w:rFonts w:ascii="Times New Roman" w:eastAsia="Times New Roman" w:hAnsi="Times New Roman" w:cs="Times New Roman"/>
          <w:bCs/>
          <w:sz w:val="24"/>
          <w:szCs w:val="24"/>
        </w:rPr>
        <w:t xml:space="preserve">may be </w:t>
      </w:r>
      <w:r w:rsidR="00AF3C3E" w:rsidRPr="00EA6A59">
        <w:rPr>
          <w:rFonts w:ascii="Times New Roman" w:eastAsia="Times New Roman" w:hAnsi="Times New Roman" w:cs="Times New Roman"/>
          <w:bCs/>
          <w:sz w:val="24"/>
          <w:szCs w:val="24"/>
        </w:rPr>
        <w:t xml:space="preserve">reminiscent of Wolffian duct. Wolffian/Müllerian </w:t>
      </w:r>
      <w:r w:rsidR="00C16517" w:rsidRPr="00EA6A59">
        <w:rPr>
          <w:rFonts w:ascii="Times New Roman" w:eastAsia="Times New Roman" w:hAnsi="Times New Roman" w:cs="Times New Roman"/>
          <w:bCs/>
          <w:sz w:val="24"/>
          <w:szCs w:val="24"/>
        </w:rPr>
        <w:t>duct cysts</w:t>
      </w:r>
      <w:r w:rsidR="00C16517" w:rsidRPr="00EA6A59">
        <w:rPr>
          <w:rFonts w:ascii="Times New Roman" w:hAnsi="Times New Roman" w:cs="Times New Roman"/>
          <w:bCs/>
          <w:sz w:val="24"/>
          <w:szCs w:val="24"/>
        </w:rPr>
        <w:t xml:space="preserve"> lined by cuboidal epithelium was also noted which may be reminiscent of </w:t>
      </w:r>
      <w:r w:rsidR="00AF3C3E" w:rsidRPr="00EA6A59">
        <w:rPr>
          <w:rFonts w:ascii="Times New Roman" w:hAnsi="Times New Roman" w:cs="Times New Roman"/>
          <w:bCs/>
          <w:sz w:val="24"/>
          <w:szCs w:val="24"/>
        </w:rPr>
        <w:t xml:space="preserve">that </w:t>
      </w:r>
      <w:r w:rsidR="00C16517" w:rsidRPr="00EA6A59">
        <w:rPr>
          <w:rFonts w:ascii="Times New Roman" w:hAnsi="Times New Roman" w:cs="Times New Roman"/>
          <w:bCs/>
          <w:sz w:val="24"/>
          <w:szCs w:val="24"/>
        </w:rPr>
        <w:t xml:space="preserve">structure. </w:t>
      </w:r>
      <w:r w:rsidR="00AF3C3E" w:rsidRPr="00EA6A59">
        <w:rPr>
          <w:rFonts w:ascii="Times New Roman" w:hAnsi="Times New Roman" w:cs="Times New Roman"/>
          <w:bCs/>
          <w:sz w:val="24"/>
          <w:szCs w:val="24"/>
        </w:rPr>
        <w:t xml:space="preserve">Ovarian like stroma was present in our cases. </w:t>
      </w:r>
      <w:r w:rsidR="00AF3C3E" w:rsidRPr="00EA6A59">
        <w:rPr>
          <w:rFonts w:ascii="Times New Roman" w:hAnsi="Times New Roman" w:cs="Times New Roman"/>
          <w:bCs/>
          <w:sz w:val="24"/>
          <w:szCs w:val="24"/>
          <w:vertAlign w:val="superscript"/>
        </w:rPr>
        <w:t>[15</w:t>
      </w:r>
      <w:r w:rsidR="00EA6A59" w:rsidRPr="00EA6A59">
        <w:rPr>
          <w:rFonts w:ascii="Times New Roman" w:hAnsi="Times New Roman" w:cs="Times New Roman"/>
          <w:bCs/>
          <w:sz w:val="24"/>
          <w:szCs w:val="24"/>
          <w:vertAlign w:val="superscript"/>
        </w:rPr>
        <w:t>]</w:t>
      </w:r>
      <w:r w:rsidR="00EA6A59" w:rsidRPr="00356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A59" w:rsidRPr="00356B55">
        <w:rPr>
          <w:rFonts w:ascii="Times New Roman" w:hAnsi="Times New Roman" w:cs="Times New Roman"/>
          <w:sz w:val="24"/>
          <w:szCs w:val="24"/>
          <w:lang w:bidi="ar-SA"/>
        </w:rPr>
        <w:t>So</w:t>
      </w:r>
      <w:r w:rsidR="00AF3C3E" w:rsidRPr="004D3365">
        <w:rPr>
          <w:rFonts w:ascii="Times New Roman" w:hAnsi="Times New Roman" w:cs="Times New Roman"/>
          <w:sz w:val="24"/>
          <w:szCs w:val="24"/>
          <w:lang w:bidi="ar-SA"/>
        </w:rPr>
        <w:t xml:space="preserve"> this is very</w:t>
      </w:r>
      <w:r w:rsidR="00FE0A6E" w:rsidRPr="004D3365">
        <w:rPr>
          <w:rFonts w:ascii="Times New Roman" w:hAnsi="Times New Roman" w:cs="Times New Roman"/>
          <w:sz w:val="24"/>
          <w:szCs w:val="24"/>
        </w:rPr>
        <w:t xml:space="preserve"> </w:t>
      </w:r>
      <w:r w:rsidR="00C9596F" w:rsidRPr="004D3365">
        <w:rPr>
          <w:rFonts w:ascii="Times New Roman" w:hAnsi="Times New Roman" w:cs="Times New Roman"/>
          <w:sz w:val="24"/>
          <w:szCs w:val="24"/>
        </w:rPr>
        <w:t xml:space="preserve">rare </w:t>
      </w:r>
      <w:r w:rsidR="007369C3" w:rsidRPr="004D3365">
        <w:rPr>
          <w:rFonts w:ascii="Times New Roman" w:hAnsi="Times New Roman" w:cs="Times New Roman"/>
          <w:sz w:val="24"/>
          <w:szCs w:val="24"/>
        </w:rPr>
        <w:t xml:space="preserve">case </w:t>
      </w:r>
      <w:r w:rsidR="00B24ACA" w:rsidRPr="004D3365">
        <w:rPr>
          <w:rFonts w:ascii="Times New Roman" w:hAnsi="Times New Roman" w:cs="Times New Roman"/>
          <w:sz w:val="24"/>
          <w:szCs w:val="24"/>
        </w:rPr>
        <w:t>showing finding</w:t>
      </w:r>
      <w:r w:rsidR="00FE0A6E" w:rsidRPr="004D3365">
        <w:rPr>
          <w:rFonts w:ascii="Times New Roman" w:hAnsi="Times New Roman" w:cs="Times New Roman"/>
          <w:sz w:val="24"/>
          <w:szCs w:val="24"/>
        </w:rPr>
        <w:t xml:space="preserve"> of CAIS</w:t>
      </w:r>
      <w:r w:rsidR="00C16517" w:rsidRPr="004D3365">
        <w:rPr>
          <w:rFonts w:ascii="Times New Roman" w:hAnsi="Times New Roman" w:cs="Times New Roman"/>
          <w:sz w:val="24"/>
          <w:szCs w:val="24"/>
        </w:rPr>
        <w:t xml:space="preserve"> with discordant</w:t>
      </w:r>
      <w:r w:rsidR="00AF3C3E" w:rsidRPr="004D3365">
        <w:rPr>
          <w:rFonts w:ascii="Times New Roman" w:hAnsi="Times New Roman" w:cs="Times New Roman"/>
          <w:sz w:val="24"/>
          <w:szCs w:val="24"/>
        </w:rPr>
        <w:t xml:space="preserve"> Wolffian/</w:t>
      </w:r>
      <w:r w:rsidR="004D3365" w:rsidRPr="004D3365">
        <w:t xml:space="preserve"> </w:t>
      </w:r>
      <w:r w:rsidR="00B24ACA" w:rsidRPr="004D3365">
        <w:rPr>
          <w:rFonts w:ascii="Times New Roman" w:hAnsi="Times New Roman" w:cs="Times New Roman"/>
          <w:sz w:val="24"/>
          <w:szCs w:val="24"/>
        </w:rPr>
        <w:t>Müllerian remnants</w:t>
      </w:r>
      <w:r w:rsidR="00FE0A6E" w:rsidRPr="004D3365">
        <w:rPr>
          <w:rFonts w:ascii="Times New Roman" w:hAnsi="Times New Roman" w:cs="Times New Roman"/>
          <w:sz w:val="24"/>
          <w:szCs w:val="24"/>
        </w:rPr>
        <w:t xml:space="preserve">, offering another example </w:t>
      </w:r>
      <w:r w:rsidR="007369C3" w:rsidRPr="004D3365">
        <w:rPr>
          <w:rFonts w:ascii="Times New Roman" w:hAnsi="Times New Roman" w:cs="Times New Roman"/>
          <w:sz w:val="24"/>
          <w:szCs w:val="24"/>
        </w:rPr>
        <w:t xml:space="preserve">and more studies </w:t>
      </w:r>
      <w:r w:rsidR="00EA6A59">
        <w:rPr>
          <w:rFonts w:ascii="Times New Roman" w:hAnsi="Times New Roman" w:cs="Times New Roman"/>
          <w:sz w:val="24"/>
          <w:szCs w:val="24"/>
        </w:rPr>
        <w:t>should be initiated and evaluated</w:t>
      </w:r>
      <w:r w:rsidR="007369C3" w:rsidRPr="004D3365">
        <w:rPr>
          <w:rFonts w:ascii="Times New Roman" w:hAnsi="Times New Roman" w:cs="Times New Roman"/>
          <w:sz w:val="24"/>
          <w:szCs w:val="24"/>
        </w:rPr>
        <w:t xml:space="preserve"> to study the cause leading to the residual tissue. </w:t>
      </w:r>
    </w:p>
    <w:p w:rsidR="00FE0A6E" w:rsidRPr="00356B55" w:rsidRDefault="00801718" w:rsidP="00C25525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A6A59">
        <w:rPr>
          <w:rFonts w:ascii="Times New Roman" w:hAnsi="Times New Roman" w:cs="Times New Roman"/>
          <w:sz w:val="24"/>
          <w:szCs w:val="24"/>
        </w:rPr>
        <w:t>Some histopathological changes seen in our case that is Hamartoma</w:t>
      </w:r>
      <w:r w:rsidR="00EA6A59" w:rsidRPr="00EA6A59">
        <w:rPr>
          <w:rFonts w:ascii="Times New Roman" w:hAnsi="Times New Roman" w:cs="Times New Roman"/>
          <w:sz w:val="24"/>
          <w:szCs w:val="24"/>
        </w:rPr>
        <w:t>tous nodule, sertoli cell adenoma</w:t>
      </w:r>
      <w:r w:rsidRPr="00EA6A59">
        <w:rPr>
          <w:rFonts w:ascii="Times New Roman" w:hAnsi="Times New Roman" w:cs="Times New Roman"/>
          <w:sz w:val="24"/>
          <w:szCs w:val="24"/>
        </w:rPr>
        <w:t xml:space="preserve"> and leydig cell </w:t>
      </w:r>
      <w:r w:rsidR="00B24ACA" w:rsidRPr="00EA6A59">
        <w:rPr>
          <w:rFonts w:ascii="Times New Roman" w:hAnsi="Times New Roman" w:cs="Times New Roman"/>
          <w:sz w:val="24"/>
          <w:szCs w:val="24"/>
        </w:rPr>
        <w:t>hyperplasia develop</w:t>
      </w:r>
      <w:r w:rsidRPr="00EA6A59">
        <w:rPr>
          <w:rFonts w:ascii="Times New Roman" w:hAnsi="Times New Roman" w:cs="Times New Roman"/>
          <w:sz w:val="24"/>
          <w:szCs w:val="24"/>
        </w:rPr>
        <w:t xml:space="preserve"> during puberty as a consequence of the almost or entirely absent activity of androgens in complete androgen insensitivity syndrome.</w:t>
      </w:r>
      <w:r w:rsidR="00EA6A59">
        <w:rPr>
          <w:rFonts w:ascii="Times New Roman" w:hAnsi="Times New Roman" w:cs="Times New Roman"/>
          <w:sz w:val="24"/>
          <w:szCs w:val="24"/>
        </w:rPr>
        <w:t xml:space="preserve"> </w:t>
      </w:r>
      <w:r w:rsidR="00E63F31" w:rsidRPr="00356B5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[15]</w:t>
      </w:r>
      <w:r w:rsidR="00E63F31" w:rsidRPr="00356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6B55">
        <w:rPr>
          <w:rFonts w:ascii="Times New Roman" w:hAnsi="Times New Roman" w:cs="Times New Roman"/>
          <w:sz w:val="24"/>
          <w:szCs w:val="24"/>
        </w:rPr>
        <w:t xml:space="preserve">Decrease or absent germ cells, tubular atrophy, stromal atrophy occur early in childhood which may be due to abnormal </w:t>
      </w:r>
      <w:r w:rsidR="005D5E5B" w:rsidRPr="00356B55">
        <w:rPr>
          <w:rFonts w:ascii="Times New Roman" w:hAnsi="Times New Roman" w:cs="Times New Roman"/>
          <w:sz w:val="24"/>
          <w:szCs w:val="24"/>
        </w:rPr>
        <w:t xml:space="preserve">location </w:t>
      </w:r>
      <w:r w:rsidRPr="00356B55">
        <w:rPr>
          <w:rFonts w:ascii="Times New Roman" w:hAnsi="Times New Roman" w:cs="Times New Roman"/>
          <w:sz w:val="24"/>
          <w:szCs w:val="24"/>
        </w:rPr>
        <w:t>(inguinal</w:t>
      </w:r>
      <w:r w:rsidR="005D5E5B" w:rsidRPr="00356B55">
        <w:rPr>
          <w:rFonts w:ascii="Times New Roman" w:hAnsi="Times New Roman" w:cs="Times New Roman"/>
          <w:sz w:val="24"/>
          <w:szCs w:val="24"/>
        </w:rPr>
        <w:t xml:space="preserve">) of the </w:t>
      </w:r>
      <w:r w:rsidRPr="00356B55">
        <w:rPr>
          <w:rFonts w:ascii="Times New Roman" w:hAnsi="Times New Roman" w:cs="Times New Roman"/>
          <w:sz w:val="24"/>
          <w:szCs w:val="24"/>
        </w:rPr>
        <w:t>gonads</w:t>
      </w:r>
      <w:r w:rsidR="005D5E5B" w:rsidRPr="00356B55">
        <w:rPr>
          <w:rFonts w:ascii="Times New Roman" w:hAnsi="Times New Roman" w:cs="Times New Roman"/>
          <w:sz w:val="24"/>
          <w:szCs w:val="24"/>
        </w:rPr>
        <w:t>.</w:t>
      </w:r>
      <w:r w:rsidR="005D5E5B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vertAlign w:val="superscript"/>
          <w:lang w:val="en-US" w:bidi="ar-SA"/>
        </w:rPr>
        <w:t xml:space="preserve"> </w:t>
      </w:r>
      <w:r w:rsidR="00BC7ED9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vertAlign w:val="superscript"/>
          <w:lang w:val="en-US" w:bidi="ar-SA"/>
        </w:rPr>
        <w:t>[15</w:t>
      </w:r>
      <w:r w:rsidR="00782803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vertAlign w:val="superscript"/>
          <w:lang w:val="en-US" w:bidi="ar-SA"/>
        </w:rPr>
        <w:t>]</w:t>
      </w:r>
      <w:r w:rsidR="00595CB3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 xml:space="preserve"> </w:t>
      </w:r>
    </w:p>
    <w:p w:rsidR="00F81DE9" w:rsidRPr="00DD5F93" w:rsidRDefault="00FE4F03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ab/>
      </w:r>
      <w:r w:rsidR="00595CB3" w:rsidRPr="00DD5F93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 xml:space="preserve">Intratubular germ cell neoplasia, </w:t>
      </w:r>
      <w:r w:rsidR="008C6A79" w:rsidRPr="00DD5F93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 xml:space="preserve">can be diagnosed only </w:t>
      </w:r>
      <w:r w:rsidR="00EA6A59" w:rsidRPr="00DD5F93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>if at</w:t>
      </w:r>
      <w:r w:rsidR="00595CB3" w:rsidRPr="00DD5F93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 xml:space="preserve"> least one cross section of seminiferous tubule </w:t>
      </w:r>
      <w:r w:rsidR="001B0825" w:rsidRPr="00DD5F93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>contains</w:t>
      </w:r>
      <w:r w:rsidR="004E2840" w:rsidRPr="00DD5F93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 xml:space="preserve"> a</w:t>
      </w:r>
      <w:r w:rsidR="00595CB3" w:rsidRPr="00DD5F93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 xml:space="preserve"> homogenous population of atypical germ cell with angulated nuclei</w:t>
      </w:r>
      <w:r w:rsidR="00B1743E">
        <w:rPr>
          <w:rFonts w:ascii="Times New Roman" w:hAnsi="Times New Roman" w:cs="Times New Roman"/>
          <w:kern w:val="24"/>
          <w:sz w:val="24"/>
          <w:szCs w:val="24"/>
          <w:lang w:val="en-US" w:bidi="ar-SA"/>
        </w:rPr>
        <w:t>.</w:t>
      </w:r>
      <w:r w:rsidR="00B1743E" w:rsidRPr="00DD5F93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US" w:bidi="ar-SA"/>
        </w:rPr>
        <w:t xml:space="preserve"> [</w:t>
      </w:r>
      <w:r w:rsidR="00BC7ED9" w:rsidRPr="00DD5F93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US" w:bidi="ar-SA"/>
        </w:rPr>
        <w:t>15</w:t>
      </w:r>
      <w:r w:rsidR="004E2840" w:rsidRPr="00DD5F93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US" w:bidi="ar-SA"/>
        </w:rPr>
        <w:t>]</w:t>
      </w:r>
      <w:r w:rsidR="00F3393A" w:rsidRPr="00DD5F93">
        <w:rPr>
          <w:rFonts w:ascii="Times New Roman" w:hAnsi="Times New Roman" w:cs="Times New Roman"/>
          <w:sz w:val="24"/>
          <w:szCs w:val="24"/>
        </w:rPr>
        <w:t xml:space="preserve"> </w:t>
      </w:r>
      <w:r w:rsidR="00EA6A59" w:rsidRPr="00DD5F93">
        <w:rPr>
          <w:rFonts w:ascii="Times New Roman" w:hAnsi="Times New Roman" w:cs="Times New Roman"/>
          <w:sz w:val="24"/>
          <w:szCs w:val="24"/>
        </w:rPr>
        <w:t>T</w:t>
      </w:r>
      <w:r w:rsidR="008C6A79" w:rsidRPr="00DD5F93">
        <w:rPr>
          <w:rFonts w:ascii="Times New Roman" w:hAnsi="Times New Roman" w:cs="Times New Roman"/>
          <w:sz w:val="24"/>
          <w:szCs w:val="24"/>
        </w:rPr>
        <w:t xml:space="preserve">his particular feature was absent in our </w:t>
      </w:r>
      <w:r w:rsidR="00DD5F93" w:rsidRPr="00DD5F93">
        <w:rPr>
          <w:rFonts w:ascii="Times New Roman" w:hAnsi="Times New Roman" w:cs="Times New Roman"/>
          <w:sz w:val="24"/>
          <w:szCs w:val="24"/>
        </w:rPr>
        <w:t>case,</w:t>
      </w:r>
      <w:r w:rsidR="008C6A79" w:rsidRPr="00DD5F93">
        <w:rPr>
          <w:rFonts w:ascii="Times New Roman" w:hAnsi="Times New Roman" w:cs="Times New Roman"/>
          <w:sz w:val="24"/>
          <w:szCs w:val="24"/>
        </w:rPr>
        <w:t xml:space="preserve"> which may be due to absolute loss of abnormal germ cells in adulthood when gonads </w:t>
      </w:r>
      <w:r w:rsidR="009409F2" w:rsidRPr="00DD5F93">
        <w:rPr>
          <w:rFonts w:ascii="Times New Roman" w:hAnsi="Times New Roman" w:cs="Times New Roman"/>
          <w:sz w:val="24"/>
          <w:szCs w:val="24"/>
        </w:rPr>
        <w:t xml:space="preserve">would </w:t>
      </w:r>
      <w:r w:rsidR="008C6A79" w:rsidRPr="00DD5F93">
        <w:rPr>
          <w:rFonts w:ascii="Times New Roman" w:hAnsi="Times New Roman" w:cs="Times New Roman"/>
          <w:sz w:val="24"/>
          <w:szCs w:val="24"/>
        </w:rPr>
        <w:t>h</w:t>
      </w:r>
      <w:r w:rsidR="00F81DE9" w:rsidRPr="00DD5F93">
        <w:rPr>
          <w:rFonts w:ascii="Times New Roman" w:hAnsi="Times New Roman" w:cs="Times New Roman"/>
          <w:sz w:val="24"/>
          <w:szCs w:val="24"/>
        </w:rPr>
        <w:t xml:space="preserve">ave been retained and  </w:t>
      </w:r>
      <w:r w:rsidR="009409F2" w:rsidRPr="00DD5F93">
        <w:rPr>
          <w:rFonts w:ascii="Times New Roman" w:hAnsi="Times New Roman" w:cs="Times New Roman"/>
          <w:sz w:val="24"/>
          <w:szCs w:val="24"/>
        </w:rPr>
        <w:t xml:space="preserve">a failure of progression of the pre-invasive lesions into an invasive cancer. </w:t>
      </w:r>
      <w:r w:rsidR="00F81DE9" w:rsidRPr="00DD5F93">
        <w:rPr>
          <w:rFonts w:ascii="Times New Roman" w:hAnsi="Times New Roman" w:cs="Times New Roman"/>
          <w:sz w:val="24"/>
          <w:szCs w:val="24"/>
        </w:rPr>
        <w:t xml:space="preserve">In CAIS both these above mentioned mechanism may be due to lack of androgen action </w:t>
      </w:r>
      <w:r w:rsidR="009409F2" w:rsidRPr="00DD5F93">
        <w:rPr>
          <w:rFonts w:ascii="Times New Roman" w:hAnsi="Times New Roman" w:cs="Times New Roman"/>
          <w:sz w:val="24"/>
          <w:szCs w:val="24"/>
        </w:rPr>
        <w:t xml:space="preserve">because </w:t>
      </w:r>
      <w:r w:rsidR="00F81DE9" w:rsidRPr="00DD5F93">
        <w:rPr>
          <w:rFonts w:ascii="Times New Roman" w:hAnsi="Times New Roman" w:cs="Times New Roman"/>
          <w:sz w:val="24"/>
          <w:szCs w:val="24"/>
        </w:rPr>
        <w:t xml:space="preserve">of which there is risk of </w:t>
      </w:r>
      <w:r w:rsidR="00DD5F93" w:rsidRPr="00DD5F93">
        <w:rPr>
          <w:rFonts w:ascii="Times New Roman" w:hAnsi="Times New Roman" w:cs="Times New Roman"/>
          <w:sz w:val="24"/>
          <w:szCs w:val="24"/>
        </w:rPr>
        <w:t>tumour</w:t>
      </w:r>
      <w:r w:rsidR="00F81DE9" w:rsidRPr="00DD5F93">
        <w:rPr>
          <w:rFonts w:ascii="Times New Roman" w:hAnsi="Times New Roman" w:cs="Times New Roman"/>
          <w:sz w:val="24"/>
          <w:szCs w:val="24"/>
        </w:rPr>
        <w:t xml:space="preserve"> development in patients with partial AIS as compared to </w:t>
      </w:r>
      <w:r w:rsidR="00DD5F93" w:rsidRPr="00DD5F93">
        <w:rPr>
          <w:rFonts w:ascii="Times New Roman" w:hAnsi="Times New Roman" w:cs="Times New Roman"/>
          <w:sz w:val="24"/>
          <w:szCs w:val="24"/>
        </w:rPr>
        <w:t>CAIS (</w:t>
      </w:r>
      <w:r w:rsidR="00F81DE9" w:rsidRPr="00DD5F93">
        <w:rPr>
          <w:rFonts w:ascii="Times New Roman" w:hAnsi="Times New Roman" w:cs="Times New Roman"/>
          <w:sz w:val="24"/>
          <w:szCs w:val="24"/>
        </w:rPr>
        <w:t xml:space="preserve">15% versus 0.8% in complete androgen insensitivity syndrome according to Cools et al). </w:t>
      </w:r>
      <w:r w:rsidR="00F81DE9" w:rsidRPr="00DD5F93">
        <w:rPr>
          <w:rFonts w:ascii="Times New Roman" w:hAnsi="Times New Roman" w:cs="Times New Roman"/>
          <w:sz w:val="24"/>
          <w:szCs w:val="24"/>
          <w:vertAlign w:val="superscript"/>
        </w:rPr>
        <w:t>[16]</w:t>
      </w:r>
    </w:p>
    <w:p w:rsidR="00BC193F" w:rsidRPr="008C6A79" w:rsidRDefault="004E2840" w:rsidP="008C6A7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sz w:val="24"/>
          <w:szCs w:val="24"/>
        </w:rPr>
        <w:tab/>
      </w:r>
      <w:r w:rsidR="008C6A79">
        <w:rPr>
          <w:rFonts w:ascii="Times New Roman" w:hAnsi="Times New Roman" w:cs="Times New Roman"/>
          <w:sz w:val="24"/>
          <w:szCs w:val="24"/>
        </w:rPr>
        <w:t>Due to alteration in androgen receptor gene which causes end organ resistance</w:t>
      </w:r>
      <w:r w:rsidR="00DD5F93">
        <w:rPr>
          <w:rFonts w:ascii="Times New Roman" w:hAnsi="Times New Roman" w:cs="Times New Roman"/>
          <w:sz w:val="24"/>
          <w:szCs w:val="24"/>
        </w:rPr>
        <w:t xml:space="preserve"> to </w:t>
      </w:r>
      <w:r w:rsidR="006E1326">
        <w:rPr>
          <w:rFonts w:ascii="Times New Roman" w:hAnsi="Times New Roman" w:cs="Times New Roman"/>
          <w:sz w:val="24"/>
          <w:szCs w:val="24"/>
        </w:rPr>
        <w:t xml:space="preserve">the testosterone, </w:t>
      </w:r>
      <w:r w:rsidR="009E718B">
        <w:rPr>
          <w:rFonts w:ascii="Times New Roman" w:hAnsi="Times New Roman" w:cs="Times New Roman"/>
          <w:sz w:val="24"/>
          <w:szCs w:val="24"/>
        </w:rPr>
        <w:t xml:space="preserve">leading to testosterone </w:t>
      </w:r>
      <w:r w:rsidR="008C6A79">
        <w:rPr>
          <w:rFonts w:ascii="Times New Roman" w:hAnsi="Times New Roman" w:cs="Times New Roman"/>
          <w:sz w:val="24"/>
          <w:szCs w:val="24"/>
        </w:rPr>
        <w:t>and LH levels are usually elevated in AIS.</w:t>
      </w:r>
      <w:r w:rsidR="00DD5F93">
        <w:rPr>
          <w:rFonts w:ascii="Times New Roman" w:hAnsi="Times New Roman" w:cs="Times New Roman"/>
          <w:sz w:val="24"/>
          <w:szCs w:val="24"/>
        </w:rPr>
        <w:t xml:space="preserve"> </w:t>
      </w:r>
      <w:r w:rsidR="008C6A79" w:rsidRPr="008C6A79">
        <w:rPr>
          <w:rFonts w:ascii="Times New Roman" w:hAnsi="Times New Roman" w:cs="Times New Roman"/>
          <w:sz w:val="24"/>
          <w:szCs w:val="24"/>
          <w:vertAlign w:val="superscript"/>
        </w:rPr>
        <w:t>[7]</w:t>
      </w:r>
      <w:r w:rsidR="008C6A79">
        <w:rPr>
          <w:rFonts w:ascii="Times New Roman" w:hAnsi="Times New Roman" w:cs="Times New Roman"/>
          <w:sz w:val="24"/>
          <w:szCs w:val="24"/>
        </w:rPr>
        <w:t xml:space="preserve"> In AIS excess of testosterone is converted to oestrogen in periphery which causes increase levels of estradiol, while FSH levels are normal. This suggest that regulation of FSH </w:t>
      </w:r>
      <w:r w:rsidR="00DD5F93">
        <w:rPr>
          <w:rFonts w:ascii="Times New Roman" w:hAnsi="Times New Roman" w:cs="Times New Roman"/>
          <w:sz w:val="24"/>
          <w:szCs w:val="24"/>
        </w:rPr>
        <w:t>secretion</w:t>
      </w:r>
      <w:r w:rsidR="008C6A79">
        <w:rPr>
          <w:rFonts w:ascii="Times New Roman" w:hAnsi="Times New Roman" w:cs="Times New Roman"/>
          <w:sz w:val="24"/>
          <w:szCs w:val="24"/>
        </w:rPr>
        <w:t xml:space="preserve"> is maintained by the combine action of estradiol and gonadal hormone like Inhibin.   </w:t>
      </w:r>
      <w:r w:rsidR="00BC193F" w:rsidRPr="00356B55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BC7ED9" w:rsidRPr="008C6A79">
        <w:rPr>
          <w:rFonts w:ascii="Times New Roman" w:hAnsi="Times New Roman" w:cs="Times New Roman"/>
          <w:sz w:val="24"/>
          <w:szCs w:val="24"/>
          <w:vertAlign w:val="superscript"/>
        </w:rPr>
        <w:t>[17</w:t>
      </w:r>
      <w:r w:rsidRPr="008C6A79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BC7ED9" w:rsidRPr="008C6A79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8C6A79">
        <w:rPr>
          <w:rFonts w:ascii="Times New Roman" w:hAnsi="Times New Roman" w:cs="Times New Roman"/>
          <w:sz w:val="24"/>
          <w:szCs w:val="24"/>
          <w:vertAlign w:val="superscript"/>
        </w:rPr>
        <w:t>]</w:t>
      </w:r>
    </w:p>
    <w:p w:rsidR="00D26306" w:rsidRPr="00356B55" w:rsidRDefault="00D26306" w:rsidP="00DD5F93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</w:pPr>
      <w:r w:rsidRPr="00356B55">
        <w:rPr>
          <w:rFonts w:ascii="Times New Roman" w:hAnsi="Times New Roman" w:cs="Times New Roman"/>
          <w:sz w:val="24"/>
          <w:szCs w:val="24"/>
        </w:rPr>
        <w:t xml:space="preserve">In conclusion </w:t>
      </w:r>
      <w:r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>Hamartomatous nodule,</w:t>
      </w:r>
      <w:r w:rsidR="00DD5F93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 xml:space="preserve"> sertoli cell adenoma</w:t>
      </w:r>
      <w:r w:rsidR="00CE22FE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>, leydig</w:t>
      </w:r>
      <w:r w:rsidR="00A65DEA"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 xml:space="preserve"> cell hyperplasia</w:t>
      </w:r>
      <w:r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 w:bidi="ar-SA"/>
        </w:rPr>
        <w:t xml:space="preserve"> are more pronounced as age advances as result of absent activity of androgen</w:t>
      </w:r>
      <w:r w:rsidRPr="00356B55">
        <w:rPr>
          <w:rFonts w:ascii="Times New Roman" w:hAnsi="Times New Roman" w:cs="Times New Roman"/>
          <w:sz w:val="24"/>
          <w:szCs w:val="24"/>
        </w:rPr>
        <w:t xml:space="preserve">. </w:t>
      </w:r>
      <w:r w:rsidR="00050570" w:rsidRPr="00356B55">
        <w:rPr>
          <w:rFonts w:ascii="Times New Roman" w:hAnsi="Times New Roman" w:cs="Times New Roman"/>
          <w:sz w:val="24"/>
          <w:szCs w:val="24"/>
        </w:rPr>
        <w:t xml:space="preserve">Presence of Wolffian/Mullerian remnants offering another example and an opportunity to further study the cause leading to the residual tissue in our case. </w:t>
      </w:r>
      <w:r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Lack of androgen theory would correlate with significantly higher risk for tumor development in patient with partial androgen insensitivity syndrome as compared to complete androgen insensitivity syndrome. </w:t>
      </w:r>
    </w:p>
    <w:p w:rsidR="00356B55" w:rsidRDefault="00356B5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</w:pPr>
    </w:p>
    <w:p w:rsidR="00356B55" w:rsidRDefault="00356B5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</w:pPr>
    </w:p>
    <w:p w:rsidR="00B24ACA" w:rsidRDefault="00B24ACA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</w:pPr>
    </w:p>
    <w:p w:rsidR="00B24ACA" w:rsidRDefault="00B24ACA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</w:pPr>
      <w:r w:rsidRPr="00356B55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  <w:lastRenderedPageBreak/>
        <w:t>References</w:t>
      </w:r>
    </w:p>
    <w:p w:rsidR="009339B7" w:rsidRPr="00356B55" w:rsidRDefault="00371215" w:rsidP="009339B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Hughes I, Davies J, Bunch T, Pasterski V, Mastroyannopoulou K, MacDougall J. Androgen insensitivity syndrome. The L</w:t>
      </w:r>
      <w:r w:rsidR="009339B7" w:rsidRPr="00356B55">
        <w:rPr>
          <w:szCs w:val="24"/>
        </w:rPr>
        <w:t xml:space="preserve">ancet. 2012;380(9851):1419-1428. </w:t>
      </w:r>
    </w:p>
    <w:p w:rsidR="009339B7" w:rsidRPr="00356B55" w:rsidRDefault="0037121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Nichols J, Bieber E, Gell J. Case of sisters with complete androgen insensitivity syndrome and discordant Müllerian remnants. Fertility and Sterility. 2009;91(3):932.e15-932.e18.</w:t>
      </w:r>
    </w:p>
    <w:p w:rsidR="00371215" w:rsidRPr="00356B55" w:rsidRDefault="0037121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 xml:space="preserve">Chen C, Chen S, Wang T, Wang W, Hwu Y. A frame shift mutation in the DNA-binding domain of the androgen receptor gene associated with complete androgen insensitivity, persistent müllerian structures, and germ cell </w:t>
      </w:r>
      <w:r w:rsidR="00B1743E" w:rsidRPr="00356B55">
        <w:rPr>
          <w:szCs w:val="24"/>
        </w:rPr>
        <w:t>tumours</w:t>
      </w:r>
      <w:r w:rsidRPr="00356B55">
        <w:rPr>
          <w:szCs w:val="24"/>
        </w:rPr>
        <w:t xml:space="preserve"> in dysgenetic gonads. Fertility and Sterility. 1999;72(1):170-173.</w:t>
      </w:r>
    </w:p>
    <w:p w:rsidR="00371215" w:rsidRPr="00356B55" w:rsidRDefault="0037121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 xml:space="preserve">Morris J, Mahesh V. </w:t>
      </w:r>
      <w:r w:rsidR="00356B55">
        <w:rPr>
          <w:szCs w:val="24"/>
        </w:rPr>
        <w:t>F</w:t>
      </w:r>
      <w:r w:rsidR="00356B55" w:rsidRPr="00356B55">
        <w:rPr>
          <w:szCs w:val="24"/>
        </w:rPr>
        <w:t>urther observations on the syndrome," testicular feminization</w:t>
      </w:r>
      <w:r w:rsidRPr="00356B55">
        <w:rPr>
          <w:szCs w:val="24"/>
        </w:rPr>
        <w:t xml:space="preserve">". American journal of obstetrics and </w:t>
      </w:r>
      <w:r w:rsidR="00B1743E" w:rsidRPr="00356B55">
        <w:rPr>
          <w:szCs w:val="24"/>
        </w:rPr>
        <w:t>gynaecology</w:t>
      </w:r>
      <w:r w:rsidRPr="00356B55">
        <w:rPr>
          <w:szCs w:val="24"/>
        </w:rPr>
        <w:t>. 1963 Nov 15;87:731.</w:t>
      </w:r>
    </w:p>
    <w:p w:rsidR="00371215" w:rsidRPr="00356B55" w:rsidRDefault="00356B5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D Farhud D, Zarif Yeganeh M, Sadighi H, Zandvakili S</w:t>
      </w:r>
      <w:r w:rsidR="00371215" w:rsidRPr="00356B55">
        <w:rPr>
          <w:szCs w:val="24"/>
        </w:rPr>
        <w:t>. Testicular Feminization or Androgen Insensitivity Syndrome (AIS) in Iran: a Retrospective Analysis of 30-Year Data. Iranian Journal of Public Health. 2016;45(1):1-5.</w:t>
      </w:r>
    </w:p>
    <w:p w:rsidR="00371215" w:rsidRPr="00356B55" w:rsidRDefault="0037121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 xml:space="preserve">Bangsbøll S, Qvist I, Lebech P, Lewinsky M. Testicular feminization syndrome and associated gonadal </w:t>
      </w:r>
      <w:r w:rsidR="00B1743E" w:rsidRPr="00356B55">
        <w:rPr>
          <w:szCs w:val="24"/>
        </w:rPr>
        <w:t>tumours</w:t>
      </w:r>
      <w:r w:rsidRPr="00356B55">
        <w:rPr>
          <w:szCs w:val="24"/>
        </w:rPr>
        <w:t xml:space="preserve"> in Denmark. Acta Obstetricia et Gynecologica Scandinavica. 1992;71(1):63-66.</w:t>
      </w:r>
    </w:p>
    <w:p w:rsidR="009339B7" w:rsidRPr="00356B55" w:rsidRDefault="009339B7" w:rsidP="00356B5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 xml:space="preserve">Quigley C, Bellis A, Marschke K, El-Awady M, Wilson E, French F. </w:t>
      </w:r>
      <w:r w:rsidR="00371215" w:rsidRPr="00356B55">
        <w:rPr>
          <w:szCs w:val="24"/>
        </w:rPr>
        <w:t>Androgen Receptor Defects: Historical, Clini</w:t>
      </w:r>
      <w:r w:rsidRPr="00356B55">
        <w:rPr>
          <w:szCs w:val="24"/>
        </w:rPr>
        <w:t>cal, and Molecular Perspectives</w:t>
      </w:r>
      <w:r w:rsidR="00371215" w:rsidRPr="00356B55">
        <w:rPr>
          <w:szCs w:val="24"/>
        </w:rPr>
        <w:t>. Endocrine Reviews. 1995;16(3):271-321.</w:t>
      </w:r>
    </w:p>
    <w:p w:rsidR="009339B7" w:rsidRPr="00356B55" w:rsidRDefault="0037121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 xml:space="preserve">Rutgers J, Scully R. The Androgen Insensitivity Syndrome (Testicular Feminization). International Journal of </w:t>
      </w:r>
      <w:r w:rsidR="00B1743E" w:rsidRPr="00356B55">
        <w:rPr>
          <w:szCs w:val="24"/>
        </w:rPr>
        <w:t>Gynaecological</w:t>
      </w:r>
      <w:r w:rsidRPr="00356B55">
        <w:rPr>
          <w:szCs w:val="24"/>
        </w:rPr>
        <w:t xml:space="preserve"> Pathology. 1991;10(2):126-144.</w:t>
      </w:r>
    </w:p>
    <w:p w:rsidR="00371215" w:rsidRPr="00B24ACA" w:rsidRDefault="00371215" w:rsidP="00B24AC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B24ACA">
        <w:rPr>
          <w:szCs w:val="24"/>
        </w:rPr>
        <w:t>Teter J, Boczkowski K. Testicular feminization with and without clitoral</w:t>
      </w:r>
    </w:p>
    <w:p w:rsidR="009339B7" w:rsidRPr="00356B55" w:rsidRDefault="009339B7" w:rsidP="0037121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71215" w:rsidRPr="00356B55">
        <w:rPr>
          <w:rFonts w:ascii="Times New Roman" w:hAnsi="Times New Roman" w:cs="Times New Roman"/>
          <w:sz w:val="24"/>
          <w:szCs w:val="24"/>
        </w:rPr>
        <w:t>enlargement. Am J Obstet Gynecol. 1966;94:813–819</w:t>
      </w:r>
    </w:p>
    <w:p w:rsidR="009339B7" w:rsidRPr="00356B55" w:rsidRDefault="0037121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lastRenderedPageBreak/>
        <w:t xml:space="preserve">Dodge S, Finkelston M, Miyazawa K. Testicular feminization with incomplete </w:t>
      </w:r>
      <w:r w:rsidR="009339B7" w:rsidRPr="00356B55">
        <w:rPr>
          <w:szCs w:val="24"/>
        </w:rPr>
        <w:t xml:space="preserve">   </w:t>
      </w:r>
    </w:p>
    <w:p w:rsidR="00371215" w:rsidRPr="00356B55" w:rsidRDefault="00371215" w:rsidP="009339B7">
      <w:pPr>
        <w:pStyle w:val="ListParagraph"/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Müllerian regression. Fertility and Sterility. 1985;43(6):937-938.</w:t>
      </w:r>
    </w:p>
    <w:p w:rsidR="009339B7" w:rsidRPr="00356B55" w:rsidRDefault="0037121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 xml:space="preserve">Heller D, Ranzini A, Futterweit W, Dottino P, Deligdisch L. Müllerian remnants in </w:t>
      </w:r>
      <w:r w:rsidR="009339B7" w:rsidRPr="00356B55">
        <w:rPr>
          <w:szCs w:val="24"/>
        </w:rPr>
        <w:t xml:space="preserve">   </w:t>
      </w:r>
    </w:p>
    <w:p w:rsidR="009339B7" w:rsidRPr="00356B55" w:rsidRDefault="00371215" w:rsidP="009339B7">
      <w:pPr>
        <w:pStyle w:val="ListParagraph"/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complete androgen insensitivity syndrome. International journal of fertility. 1992;37(5):283.</w:t>
      </w:r>
    </w:p>
    <w:p w:rsidR="00371215" w:rsidRPr="00356B55" w:rsidRDefault="00371215" w:rsidP="009339B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Ulloa-Aguirre A, Mendez J, Chavez B, Carranza-Lira S, Angeles A, Perez-Palacios G. Incomplete regression of Müllerian ducts in the androgen insensitivity syndrome. Fertility and Sterility. 1990;53(6):1024-1028.</w:t>
      </w:r>
    </w:p>
    <w:p w:rsidR="00371215" w:rsidRPr="00356B55" w:rsidRDefault="00371215" w:rsidP="00D658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240" w:line="480" w:lineRule="auto"/>
        <w:rPr>
          <w:szCs w:val="24"/>
        </w:rPr>
      </w:pPr>
      <w:r w:rsidRPr="00356B55">
        <w:rPr>
          <w:szCs w:val="24"/>
        </w:rPr>
        <w:t xml:space="preserve">Damiani D, Mascolli M, Almeida M, Jaubert F, Fellous M, Dichtchekenian V et al. </w:t>
      </w:r>
      <w:r w:rsidR="009339B7" w:rsidRPr="00356B55">
        <w:rPr>
          <w:szCs w:val="24"/>
        </w:rPr>
        <w:t xml:space="preserve"> </w:t>
      </w:r>
      <w:r w:rsidR="00D65835" w:rsidRPr="00356B55">
        <w:rPr>
          <w:szCs w:val="24"/>
        </w:rPr>
        <w:t>P</w:t>
      </w:r>
      <w:r w:rsidR="00B1743E">
        <w:rPr>
          <w:szCs w:val="24"/>
        </w:rPr>
        <w:t>ersistence of Mu</w:t>
      </w:r>
      <w:r w:rsidRPr="00356B55">
        <w:rPr>
          <w:szCs w:val="24"/>
        </w:rPr>
        <w:t xml:space="preserve">llerian Remnants in Complete Androgen Insensitivity Syndrome. Journal of </w:t>
      </w:r>
      <w:r w:rsidR="00B1743E" w:rsidRPr="00356B55">
        <w:rPr>
          <w:szCs w:val="24"/>
        </w:rPr>
        <w:t>Paediatric</w:t>
      </w:r>
      <w:r w:rsidRPr="00356B55">
        <w:rPr>
          <w:szCs w:val="24"/>
        </w:rPr>
        <w:t xml:space="preserve"> Endocrinology and Metabolism. 2002;15(9):1553-1556</w:t>
      </w:r>
      <w:r w:rsidR="00356B55" w:rsidRPr="00356B55">
        <w:rPr>
          <w:szCs w:val="24"/>
        </w:rPr>
        <w:t>.</w:t>
      </w:r>
    </w:p>
    <w:p w:rsidR="009339B7" w:rsidRPr="00356B55" w:rsidRDefault="005E206B" w:rsidP="00356B5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>
        <w:rPr>
          <w:szCs w:val="24"/>
        </w:rPr>
        <w:t>Boehmer A, Brüggenwirth H, V</w:t>
      </w:r>
      <w:r w:rsidR="00371215" w:rsidRPr="00356B55">
        <w:rPr>
          <w:szCs w:val="24"/>
        </w:rPr>
        <w:t xml:space="preserve">an Assendelft C, Otten B, Verleun-Mooijman M, </w:t>
      </w:r>
    </w:p>
    <w:p w:rsidR="00371215" w:rsidRPr="00356B55" w:rsidRDefault="00371215" w:rsidP="009339B7">
      <w:pPr>
        <w:pStyle w:val="ListParagraph"/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Niermeijer M et al. Genotype</w:t>
      </w:r>
      <w:r w:rsidR="00B1743E">
        <w:rPr>
          <w:szCs w:val="24"/>
        </w:rPr>
        <w:t xml:space="preserve"> </w:t>
      </w:r>
      <w:r w:rsidR="00B1743E" w:rsidRPr="00356B55">
        <w:rPr>
          <w:szCs w:val="24"/>
        </w:rPr>
        <w:t>versus</w:t>
      </w:r>
      <w:r w:rsidR="00B1743E">
        <w:rPr>
          <w:szCs w:val="24"/>
        </w:rPr>
        <w:t xml:space="preserve"> </w:t>
      </w:r>
      <w:r w:rsidRPr="00356B55">
        <w:rPr>
          <w:szCs w:val="24"/>
        </w:rPr>
        <w:t>Phenotype in Families with Androgen Insensitivity Syndrome. The Journal of Clinical Endocrinology &amp; Metabolism. 2001;86(9):4151-4160.</w:t>
      </w:r>
    </w:p>
    <w:p w:rsidR="00371215" w:rsidRPr="00356B55" w:rsidRDefault="00371215" w:rsidP="00356B5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Kaprova-Pleskacova J, Stoop H, Brüggenwirth H, Cools M, Wolffenbuttel KP, Drop SL, Snajderova M, Lebl J, Oosterhuis JW, Looijenga LH. Complete androgen insensitivity syndrome: factors influencing gonadal histology including germ cell pathology. Modern Pathology. 2014;27(5):721-30.</w:t>
      </w:r>
    </w:p>
    <w:p w:rsidR="00356B55" w:rsidRPr="00356B55" w:rsidRDefault="00371215" w:rsidP="00356B5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 xml:space="preserve">Cools M, Drop S, Wolffenbuttel K, Oosterhuis J, Looijenga L. Germ Cell </w:t>
      </w:r>
      <w:r w:rsidR="00B1743E" w:rsidRPr="00356B55">
        <w:rPr>
          <w:szCs w:val="24"/>
        </w:rPr>
        <w:t>Tumours</w:t>
      </w:r>
      <w:r w:rsidRPr="00356B55">
        <w:rPr>
          <w:szCs w:val="24"/>
        </w:rPr>
        <w:t xml:space="preserve"> in the Intersex Gonad: Old Paths, New Directions, Moving Frontiers. Endocrine Reviews. 2006;27(5):468-484.</w:t>
      </w:r>
    </w:p>
    <w:p w:rsidR="00371215" w:rsidRPr="00356B55" w:rsidRDefault="00371215" w:rsidP="00356B5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 xml:space="preserve">Imai A, Ohno T, Nakagawa M, Sawairi M, Tamaya T. Incomplete </w:t>
      </w:r>
      <w:r w:rsidR="00356B55" w:rsidRPr="00356B55">
        <w:rPr>
          <w:szCs w:val="24"/>
        </w:rPr>
        <w:t>testicular feminization syndrome: studies of 17 -oestradiol-binding activity and aromatase activity in cultured genital fibroblasts showing impaired dihydrotestosterone-binding</w:t>
      </w:r>
      <w:r w:rsidRPr="00356B55">
        <w:rPr>
          <w:szCs w:val="24"/>
        </w:rPr>
        <w:t xml:space="preserve">. </w:t>
      </w:r>
      <w:r w:rsidRPr="00356B55">
        <w:rPr>
          <w:szCs w:val="24"/>
        </w:rPr>
        <w:lastRenderedPageBreak/>
        <w:t>Annals of Clinical Biochemistry: An international journal of biochemistry and laboratory medicine. 1992;29(2):153-158.</w:t>
      </w:r>
    </w:p>
    <w:p w:rsidR="00371215" w:rsidRPr="00356B55" w:rsidRDefault="00371215" w:rsidP="00356B5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56B55">
        <w:rPr>
          <w:szCs w:val="24"/>
        </w:rPr>
        <w:t>Schmitt S, Knorr D, Sch</w:t>
      </w:r>
      <w:r w:rsidR="00356B55">
        <w:rPr>
          <w:szCs w:val="24"/>
        </w:rPr>
        <w:t>warz H, Kuhnle U. Gonadotropin regulation during p</w:t>
      </w:r>
      <w:r w:rsidRPr="00356B55">
        <w:rPr>
          <w:szCs w:val="24"/>
        </w:rPr>
        <w:t xml:space="preserve">uberty in </w:t>
      </w:r>
      <w:r w:rsidR="00356B55" w:rsidRPr="00356B55">
        <w:rPr>
          <w:szCs w:val="24"/>
        </w:rPr>
        <w:t xml:space="preserve">complete androgen insensitivity syndrome with testicles </w:t>
      </w:r>
      <w:r w:rsidRPr="00356B55">
        <w:rPr>
          <w:szCs w:val="24"/>
        </w:rPr>
        <w:t>in situ. Hormone Research. 1994;42(6):253-256.</w:t>
      </w:r>
    </w:p>
    <w:p w:rsidR="00F046C1" w:rsidRPr="00356B55" w:rsidRDefault="00F046C1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564FE" w:rsidRPr="00356B55" w:rsidRDefault="00F564FE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564FE" w:rsidRPr="00356B55" w:rsidRDefault="00F564FE" w:rsidP="00C2552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513E5" w:rsidRPr="00356B55" w:rsidRDefault="000513E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56B55" w:rsidRDefault="00356B5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56B55" w:rsidRDefault="00356B5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B24ACA" w:rsidRDefault="00B24ACA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71215" w:rsidRPr="00356B55" w:rsidRDefault="00371215" w:rsidP="00C2552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356B55">
        <w:rPr>
          <w:rFonts w:ascii="Times New Roman" w:hAnsi="Times New Roman" w:cs="Times New Roman"/>
          <w:color w:val="231F20"/>
          <w:sz w:val="24"/>
          <w:szCs w:val="24"/>
        </w:rPr>
        <w:lastRenderedPageBreak/>
        <w:t>Figure with Figure Legends</w:t>
      </w:r>
    </w:p>
    <w:p w:rsidR="00E77329" w:rsidRPr="00356B55" w:rsidRDefault="00371215" w:rsidP="00826DE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356B55">
        <w:rPr>
          <w:rFonts w:ascii="Times New Roman" w:hAnsi="Times New Roman" w:cs="Times New Roman"/>
          <w:noProof/>
          <w:color w:val="231F20"/>
          <w:sz w:val="24"/>
          <w:szCs w:val="24"/>
          <w:lang w:bidi="ar-SA"/>
        </w:rPr>
        <w:drawing>
          <wp:inline distT="0" distB="0" distL="0" distR="0" wp14:anchorId="12E5B63B">
            <wp:extent cx="2908800" cy="165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00" cy="16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1215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sz w:val="24"/>
          <w:szCs w:val="24"/>
        </w:rPr>
        <w:tab/>
      </w:r>
    </w:p>
    <w:p w:rsidR="00E77329" w:rsidRPr="00356B55" w:rsidRDefault="00D95C1A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sz w:val="24"/>
          <w:szCs w:val="24"/>
        </w:rPr>
        <w:t>Figure 1:  1A MRI Scan - 2.3 x 1.1 cm inguinal mass anterior to external iliac vessel on right side. 1B MRI - 2x1 cm on left side anterior to external iliac vessel. 1C- Gross- Left mass measures 6x3x2 cm, cut sections showed grey white nodule measuring 1.2x1cm.  Right sided mass measures 5X3X2 cm and cut section showed grey white</w:t>
      </w: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tabs>
          <w:tab w:val="left" w:pos="2906"/>
        </w:tabs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875D95" w:rsidP="00826DE1">
      <w:pPr>
        <w:tabs>
          <w:tab w:val="left" w:pos="29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2BDC712D">
            <wp:extent cx="2916000" cy="168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6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329" w:rsidRPr="00356B55" w:rsidRDefault="00D95C1A" w:rsidP="00D95C1A">
      <w:pPr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sz w:val="24"/>
          <w:szCs w:val="24"/>
        </w:rPr>
        <w:t xml:space="preserve">Figure 2: 2A- </w:t>
      </w:r>
      <w:r w:rsidR="00875D95" w:rsidRPr="00356B55">
        <w:rPr>
          <w:rFonts w:ascii="Times New Roman" w:hAnsi="Times New Roman" w:cs="Times New Roman"/>
          <w:sz w:val="24"/>
          <w:szCs w:val="24"/>
        </w:rPr>
        <w:t xml:space="preserve">Well circumscribed </w:t>
      </w:r>
      <w:r w:rsidRPr="00356B55">
        <w:rPr>
          <w:rFonts w:ascii="Times New Roman" w:hAnsi="Times New Roman" w:cs="Times New Roman"/>
          <w:sz w:val="24"/>
          <w:szCs w:val="24"/>
        </w:rPr>
        <w:t>Hamartomatous nodule of sertoli and leydi</w:t>
      </w:r>
      <w:r w:rsidR="00875D95" w:rsidRPr="00356B55">
        <w:rPr>
          <w:rFonts w:ascii="Times New Roman" w:hAnsi="Times New Roman" w:cs="Times New Roman"/>
          <w:sz w:val="24"/>
          <w:szCs w:val="24"/>
        </w:rPr>
        <w:t xml:space="preserve">g cells </w:t>
      </w:r>
      <w:r w:rsidRPr="00356B55">
        <w:rPr>
          <w:rFonts w:ascii="Times New Roman" w:hAnsi="Times New Roman" w:cs="Times New Roman"/>
          <w:sz w:val="24"/>
          <w:szCs w:val="24"/>
        </w:rPr>
        <w:t>and leydig cell hyperplasia (H and E 100x) Inset - At many places fibrotic stroma with atrophic seminiferous tubule were noted. 2B- Inset- A</w:t>
      </w:r>
      <w:r w:rsidR="00875D95" w:rsidRPr="00356B55">
        <w:rPr>
          <w:rFonts w:ascii="Times New Roman" w:hAnsi="Times New Roman" w:cs="Times New Roman"/>
          <w:sz w:val="24"/>
          <w:szCs w:val="24"/>
        </w:rPr>
        <w:t>reas of ovarian like stroma was</w:t>
      </w:r>
      <w:r w:rsidRPr="00356B55">
        <w:rPr>
          <w:rFonts w:ascii="Times New Roman" w:hAnsi="Times New Roman" w:cs="Times New Roman"/>
          <w:sz w:val="24"/>
          <w:szCs w:val="24"/>
        </w:rPr>
        <w:t xml:space="preserve"> noted.</w:t>
      </w: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1F33" w:rsidRDefault="003C1F33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1F33" w:rsidRDefault="003C1F33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1F33" w:rsidRPr="00356B55" w:rsidRDefault="003C1F33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329" w:rsidRPr="00356B55" w:rsidRDefault="00E77329" w:rsidP="00E77329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4C024DC1">
            <wp:extent cx="2894400" cy="165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00" cy="16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5D95" w:rsidRPr="00356B55" w:rsidRDefault="00875D95" w:rsidP="00875D95">
      <w:pPr>
        <w:rPr>
          <w:rFonts w:ascii="Times New Roman" w:hAnsi="Times New Roman" w:cs="Times New Roman"/>
          <w:sz w:val="24"/>
          <w:szCs w:val="24"/>
        </w:rPr>
      </w:pPr>
      <w:r w:rsidRPr="00356B55">
        <w:rPr>
          <w:rFonts w:ascii="Times New Roman" w:hAnsi="Times New Roman" w:cs="Times New Roman"/>
          <w:sz w:val="24"/>
          <w:szCs w:val="24"/>
        </w:rPr>
        <w:t>F</w:t>
      </w:r>
      <w:r w:rsidR="00B24ACA">
        <w:rPr>
          <w:rFonts w:ascii="Times New Roman" w:hAnsi="Times New Roman" w:cs="Times New Roman"/>
          <w:sz w:val="24"/>
          <w:szCs w:val="24"/>
        </w:rPr>
        <w:t>igure 3: 3A- Sertoli cell adenoma</w:t>
      </w:r>
      <w:r w:rsidRPr="00356B55">
        <w:rPr>
          <w:rFonts w:ascii="Times New Roman" w:hAnsi="Times New Roman" w:cs="Times New Roman"/>
          <w:sz w:val="24"/>
          <w:szCs w:val="24"/>
        </w:rPr>
        <w:t xml:space="preserve"> - Seminiferous tubules have little fruitless lumens and just sertoli cells (H and E 100x). 3B- High power of 3A (H and E 400x). 3C- Fallopian tube like structure. 3D – underdeveloped vas deference and Wolffian/ Müllerian duct </w:t>
      </w:r>
      <w:r w:rsidR="00B24ACA" w:rsidRPr="00356B55">
        <w:rPr>
          <w:rFonts w:ascii="Times New Roman" w:hAnsi="Times New Roman" w:cs="Times New Roman"/>
          <w:sz w:val="24"/>
          <w:szCs w:val="24"/>
        </w:rPr>
        <w:t>cysts lined</w:t>
      </w:r>
      <w:r w:rsidRPr="00356B55">
        <w:rPr>
          <w:rFonts w:ascii="Times New Roman" w:hAnsi="Times New Roman" w:cs="Times New Roman"/>
          <w:sz w:val="24"/>
          <w:szCs w:val="24"/>
        </w:rPr>
        <w:t xml:space="preserve"> by cuboidal epithelium. 3E- CD 117 negative. 3F- PLAP negative</w:t>
      </w:r>
    </w:p>
    <w:sectPr w:rsidR="00875D95" w:rsidRPr="00356B55" w:rsidSect="00012CD7">
      <w:headerReference w:type="default" r:id="rId10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A3A" w:rsidRDefault="00330A3A" w:rsidP="00B1743E">
      <w:pPr>
        <w:spacing w:after="0" w:line="240" w:lineRule="auto"/>
      </w:pPr>
      <w:r>
        <w:separator/>
      </w:r>
    </w:p>
  </w:endnote>
  <w:endnote w:type="continuationSeparator" w:id="0">
    <w:p w:rsidR="00330A3A" w:rsidRDefault="00330A3A" w:rsidP="00B1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A3A" w:rsidRDefault="00330A3A" w:rsidP="00B1743E">
      <w:pPr>
        <w:spacing w:after="0" w:line="240" w:lineRule="auto"/>
      </w:pPr>
      <w:r>
        <w:separator/>
      </w:r>
    </w:p>
  </w:footnote>
  <w:footnote w:type="continuationSeparator" w:id="0">
    <w:p w:rsidR="00330A3A" w:rsidRDefault="00330A3A" w:rsidP="00B17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4941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B1743E" w:rsidRDefault="00B174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3A6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1743E" w:rsidRDefault="00B174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754A"/>
    <w:multiLevelType w:val="hybridMultilevel"/>
    <w:tmpl w:val="D35C2554"/>
    <w:lvl w:ilvl="0" w:tplc="792274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EC33C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D8593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EFCB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0785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165C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68D05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4098E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46AD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AC1EAE"/>
    <w:multiLevelType w:val="hybridMultilevel"/>
    <w:tmpl w:val="45285B7C"/>
    <w:lvl w:ilvl="0" w:tplc="24D214C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A6522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30713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24E4D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FC23C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3241F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AC573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14391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1201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008A5"/>
    <w:multiLevelType w:val="hybridMultilevel"/>
    <w:tmpl w:val="C9F41614"/>
    <w:lvl w:ilvl="0" w:tplc="82301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892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D683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0E7B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90A1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F624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BE20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7293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FC9B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7695456"/>
    <w:multiLevelType w:val="hybridMultilevel"/>
    <w:tmpl w:val="252083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70B25"/>
    <w:multiLevelType w:val="hybridMultilevel"/>
    <w:tmpl w:val="2458D136"/>
    <w:lvl w:ilvl="0" w:tplc="A6544D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642E35"/>
    <w:multiLevelType w:val="hybridMultilevel"/>
    <w:tmpl w:val="D7240C22"/>
    <w:lvl w:ilvl="0" w:tplc="C85A976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14724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DE861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27D3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DEA9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04FEA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444C2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4A86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CC4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11FF0"/>
    <w:multiLevelType w:val="hybridMultilevel"/>
    <w:tmpl w:val="BE1007D6"/>
    <w:lvl w:ilvl="0" w:tplc="DC6A56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063C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6BB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447E9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689B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2B3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E680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9CEC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EAD0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257926"/>
    <w:multiLevelType w:val="hybridMultilevel"/>
    <w:tmpl w:val="D4182CD0"/>
    <w:lvl w:ilvl="0" w:tplc="AFF82E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F611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6897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26D1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18DD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88CC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AA00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CA22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569F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8E219F8"/>
    <w:multiLevelType w:val="hybridMultilevel"/>
    <w:tmpl w:val="C6DEB6FC"/>
    <w:lvl w:ilvl="0" w:tplc="55DE89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1E13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FE825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B22E2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70B53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CCDE3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08630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DC63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A2482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CA079A"/>
    <w:multiLevelType w:val="hybridMultilevel"/>
    <w:tmpl w:val="85847C24"/>
    <w:lvl w:ilvl="0" w:tplc="028E5B3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9864D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146E0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98A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EF48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F6A72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76876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E0C0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8253C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E32362"/>
    <w:multiLevelType w:val="hybridMultilevel"/>
    <w:tmpl w:val="45BCA696"/>
    <w:lvl w:ilvl="0" w:tplc="77463F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244A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0D7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9E7A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18B1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8ECB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6643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6819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C091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C423E95"/>
    <w:multiLevelType w:val="hybridMultilevel"/>
    <w:tmpl w:val="000AE2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11"/>
  </w:num>
  <w:num w:numId="9">
    <w:abstractNumId w:val="4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7D99"/>
    <w:rsid w:val="00012CD7"/>
    <w:rsid w:val="000336F6"/>
    <w:rsid w:val="00050570"/>
    <w:rsid w:val="000513E5"/>
    <w:rsid w:val="00065F7F"/>
    <w:rsid w:val="000D104F"/>
    <w:rsid w:val="000D652E"/>
    <w:rsid w:val="000E3F62"/>
    <w:rsid w:val="000F345F"/>
    <w:rsid w:val="000F7D99"/>
    <w:rsid w:val="00126395"/>
    <w:rsid w:val="001552ED"/>
    <w:rsid w:val="00156FA1"/>
    <w:rsid w:val="00171E94"/>
    <w:rsid w:val="0017210D"/>
    <w:rsid w:val="00185161"/>
    <w:rsid w:val="001A05A0"/>
    <w:rsid w:val="001B07F5"/>
    <w:rsid w:val="001B0825"/>
    <w:rsid w:val="001B6ADE"/>
    <w:rsid w:val="001C5864"/>
    <w:rsid w:val="001C6ABB"/>
    <w:rsid w:val="001D4609"/>
    <w:rsid w:val="001F315C"/>
    <w:rsid w:val="001F4009"/>
    <w:rsid w:val="00207146"/>
    <w:rsid w:val="00210878"/>
    <w:rsid w:val="00221A05"/>
    <w:rsid w:val="002439BA"/>
    <w:rsid w:val="00244BB2"/>
    <w:rsid w:val="0024597C"/>
    <w:rsid w:val="002565DE"/>
    <w:rsid w:val="0026308E"/>
    <w:rsid w:val="002716CA"/>
    <w:rsid w:val="00287C34"/>
    <w:rsid w:val="002B3A67"/>
    <w:rsid w:val="002C0D59"/>
    <w:rsid w:val="002D53B0"/>
    <w:rsid w:val="003059C1"/>
    <w:rsid w:val="00330A3A"/>
    <w:rsid w:val="00356B55"/>
    <w:rsid w:val="00371215"/>
    <w:rsid w:val="003730B2"/>
    <w:rsid w:val="003A12FB"/>
    <w:rsid w:val="003B5D18"/>
    <w:rsid w:val="003C1F33"/>
    <w:rsid w:val="003E157E"/>
    <w:rsid w:val="00435A1A"/>
    <w:rsid w:val="00436549"/>
    <w:rsid w:val="00436F5C"/>
    <w:rsid w:val="00441A3C"/>
    <w:rsid w:val="0045068C"/>
    <w:rsid w:val="00465B83"/>
    <w:rsid w:val="0049066D"/>
    <w:rsid w:val="004C6127"/>
    <w:rsid w:val="004D3365"/>
    <w:rsid w:val="004E2840"/>
    <w:rsid w:val="0051070D"/>
    <w:rsid w:val="00521EA3"/>
    <w:rsid w:val="00523385"/>
    <w:rsid w:val="005851D1"/>
    <w:rsid w:val="00595CB3"/>
    <w:rsid w:val="005A1727"/>
    <w:rsid w:val="005A4BE5"/>
    <w:rsid w:val="005A7711"/>
    <w:rsid w:val="005B39C7"/>
    <w:rsid w:val="005D5E5B"/>
    <w:rsid w:val="005E206B"/>
    <w:rsid w:val="005E2497"/>
    <w:rsid w:val="006006AF"/>
    <w:rsid w:val="00600DC4"/>
    <w:rsid w:val="006277C6"/>
    <w:rsid w:val="00646F1E"/>
    <w:rsid w:val="00691E42"/>
    <w:rsid w:val="006A1C50"/>
    <w:rsid w:val="006B1CBD"/>
    <w:rsid w:val="006E1326"/>
    <w:rsid w:val="006E5976"/>
    <w:rsid w:val="006F4976"/>
    <w:rsid w:val="00712C86"/>
    <w:rsid w:val="00726285"/>
    <w:rsid w:val="00735BDF"/>
    <w:rsid w:val="007369C3"/>
    <w:rsid w:val="00747521"/>
    <w:rsid w:val="0075059B"/>
    <w:rsid w:val="007556C7"/>
    <w:rsid w:val="00764E7C"/>
    <w:rsid w:val="00772515"/>
    <w:rsid w:val="00782803"/>
    <w:rsid w:val="007B204F"/>
    <w:rsid w:val="007C1640"/>
    <w:rsid w:val="007D056C"/>
    <w:rsid w:val="007D6084"/>
    <w:rsid w:val="007E235B"/>
    <w:rsid w:val="007E5A73"/>
    <w:rsid w:val="007F0F3E"/>
    <w:rsid w:val="007F3510"/>
    <w:rsid w:val="00801718"/>
    <w:rsid w:val="00826DE1"/>
    <w:rsid w:val="00831DC2"/>
    <w:rsid w:val="008427B3"/>
    <w:rsid w:val="00844FFE"/>
    <w:rsid w:val="00854644"/>
    <w:rsid w:val="00875D95"/>
    <w:rsid w:val="008A18B9"/>
    <w:rsid w:val="008A4AA2"/>
    <w:rsid w:val="008A5823"/>
    <w:rsid w:val="008A768C"/>
    <w:rsid w:val="008C21F5"/>
    <w:rsid w:val="008C6A79"/>
    <w:rsid w:val="008D08AB"/>
    <w:rsid w:val="008D2BBB"/>
    <w:rsid w:val="00914EAE"/>
    <w:rsid w:val="00916137"/>
    <w:rsid w:val="009339B7"/>
    <w:rsid w:val="009409F2"/>
    <w:rsid w:val="009533FC"/>
    <w:rsid w:val="00995EF6"/>
    <w:rsid w:val="009D1302"/>
    <w:rsid w:val="009D4CDD"/>
    <w:rsid w:val="009E0D44"/>
    <w:rsid w:val="009E718B"/>
    <w:rsid w:val="009F0051"/>
    <w:rsid w:val="00A00044"/>
    <w:rsid w:val="00A23AE9"/>
    <w:rsid w:val="00A31239"/>
    <w:rsid w:val="00A4116B"/>
    <w:rsid w:val="00A456D7"/>
    <w:rsid w:val="00A65DEA"/>
    <w:rsid w:val="00AB1AEB"/>
    <w:rsid w:val="00AC5D14"/>
    <w:rsid w:val="00AF26F7"/>
    <w:rsid w:val="00AF3C3E"/>
    <w:rsid w:val="00AF4D60"/>
    <w:rsid w:val="00B10796"/>
    <w:rsid w:val="00B1279F"/>
    <w:rsid w:val="00B1743E"/>
    <w:rsid w:val="00B21060"/>
    <w:rsid w:val="00B24ACA"/>
    <w:rsid w:val="00B400F2"/>
    <w:rsid w:val="00B4369F"/>
    <w:rsid w:val="00B514A8"/>
    <w:rsid w:val="00B604FE"/>
    <w:rsid w:val="00B80AB7"/>
    <w:rsid w:val="00BA30D3"/>
    <w:rsid w:val="00BB2039"/>
    <w:rsid w:val="00BC193F"/>
    <w:rsid w:val="00BC7ED9"/>
    <w:rsid w:val="00BD35EA"/>
    <w:rsid w:val="00BE7484"/>
    <w:rsid w:val="00BF60FE"/>
    <w:rsid w:val="00C16517"/>
    <w:rsid w:val="00C206B1"/>
    <w:rsid w:val="00C25525"/>
    <w:rsid w:val="00C25CA4"/>
    <w:rsid w:val="00C3713E"/>
    <w:rsid w:val="00C521EC"/>
    <w:rsid w:val="00C53435"/>
    <w:rsid w:val="00C53738"/>
    <w:rsid w:val="00C6111D"/>
    <w:rsid w:val="00C61B68"/>
    <w:rsid w:val="00C72EF7"/>
    <w:rsid w:val="00C73047"/>
    <w:rsid w:val="00C84BF5"/>
    <w:rsid w:val="00C9596F"/>
    <w:rsid w:val="00CA678A"/>
    <w:rsid w:val="00CC4471"/>
    <w:rsid w:val="00CE22FE"/>
    <w:rsid w:val="00D101E2"/>
    <w:rsid w:val="00D26306"/>
    <w:rsid w:val="00D535CC"/>
    <w:rsid w:val="00D62904"/>
    <w:rsid w:val="00D65835"/>
    <w:rsid w:val="00D77379"/>
    <w:rsid w:val="00D91833"/>
    <w:rsid w:val="00D92440"/>
    <w:rsid w:val="00D95C1A"/>
    <w:rsid w:val="00DB623F"/>
    <w:rsid w:val="00DD5F93"/>
    <w:rsid w:val="00DE05C7"/>
    <w:rsid w:val="00E27979"/>
    <w:rsid w:val="00E4745D"/>
    <w:rsid w:val="00E6025A"/>
    <w:rsid w:val="00E63F31"/>
    <w:rsid w:val="00E71441"/>
    <w:rsid w:val="00E77329"/>
    <w:rsid w:val="00E77BEF"/>
    <w:rsid w:val="00EA6A59"/>
    <w:rsid w:val="00EE16AB"/>
    <w:rsid w:val="00EF184E"/>
    <w:rsid w:val="00EF2C27"/>
    <w:rsid w:val="00F03301"/>
    <w:rsid w:val="00F046C1"/>
    <w:rsid w:val="00F213D4"/>
    <w:rsid w:val="00F302D7"/>
    <w:rsid w:val="00F33732"/>
    <w:rsid w:val="00F3393A"/>
    <w:rsid w:val="00F4609C"/>
    <w:rsid w:val="00F52591"/>
    <w:rsid w:val="00F53BCC"/>
    <w:rsid w:val="00F564FE"/>
    <w:rsid w:val="00F81DE9"/>
    <w:rsid w:val="00F83BCC"/>
    <w:rsid w:val="00F84BA3"/>
    <w:rsid w:val="00FA5D88"/>
    <w:rsid w:val="00FA7601"/>
    <w:rsid w:val="00FC2A49"/>
    <w:rsid w:val="00FC7F64"/>
    <w:rsid w:val="00FE0A6E"/>
    <w:rsid w:val="00FE3E6C"/>
    <w:rsid w:val="00FE4F03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E8A84E-1772-440E-A115-9DABA6E9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IN" w:eastAsia="en-IN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373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5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E16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apple-converted-space">
    <w:name w:val="apple-converted-space"/>
    <w:basedOn w:val="DefaultParagraphFont"/>
    <w:rsid w:val="00D62904"/>
  </w:style>
  <w:style w:type="paragraph" w:styleId="Header">
    <w:name w:val="header"/>
    <w:basedOn w:val="Normal"/>
    <w:link w:val="HeaderChar"/>
    <w:uiPriority w:val="99"/>
    <w:unhideWhenUsed/>
    <w:rsid w:val="00B17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43E"/>
  </w:style>
  <w:style w:type="paragraph" w:styleId="Footer">
    <w:name w:val="footer"/>
    <w:basedOn w:val="Normal"/>
    <w:link w:val="FooterChar"/>
    <w:uiPriority w:val="99"/>
    <w:unhideWhenUsed/>
    <w:rsid w:val="00B17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8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881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45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487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3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7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2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5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5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83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56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6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13</Pages>
  <Words>2704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MKCL</Company>
  <LinksUpToDate>false</LinksUpToDate>
  <CharactersWithSpaces>18087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Prashant Kumavat</cp:lastModifiedBy>
  <cp:revision>159</cp:revision>
  <dcterms:created xsi:type="dcterms:W3CDTF">2016-05-14T06:34:00Z</dcterms:created>
  <dcterms:modified xsi:type="dcterms:W3CDTF">2016-11-13T17:45:00Z</dcterms:modified>
</cp:coreProperties>
</file>