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F7" w:rsidRDefault="00F435F7" w:rsidP="00F435F7">
      <w:proofErr w:type="gramStart"/>
      <w:r>
        <w:t>Table 1a: Clinical Features of patients – Symptoms.</w:t>
      </w:r>
      <w:proofErr w:type="gramEnd"/>
    </w:p>
    <w:tbl>
      <w:tblPr>
        <w:tblStyle w:val="TableGrid"/>
        <w:tblW w:w="0" w:type="auto"/>
        <w:tblLook w:val="04A0"/>
      </w:tblPr>
      <w:tblGrid>
        <w:gridCol w:w="1668"/>
        <w:gridCol w:w="4819"/>
        <w:gridCol w:w="1843"/>
      </w:tblGrid>
      <w:tr w:rsidR="00F435F7" w:rsidTr="00862F49">
        <w:tc>
          <w:tcPr>
            <w:tcW w:w="1668" w:type="dxa"/>
          </w:tcPr>
          <w:p w:rsidR="00F435F7" w:rsidRDefault="00F435F7" w:rsidP="00862F49">
            <w:r>
              <w:t xml:space="preserve">Chief Complaint </w:t>
            </w:r>
          </w:p>
        </w:tc>
        <w:tc>
          <w:tcPr>
            <w:tcW w:w="4819" w:type="dxa"/>
          </w:tcPr>
          <w:p w:rsidR="00F435F7" w:rsidRDefault="00F435F7" w:rsidP="00862F49"/>
        </w:tc>
        <w:tc>
          <w:tcPr>
            <w:tcW w:w="1843" w:type="dxa"/>
          </w:tcPr>
          <w:p w:rsidR="00F435F7" w:rsidRDefault="00F435F7" w:rsidP="00862F49">
            <w:r>
              <w:t>No. of patients</w:t>
            </w:r>
          </w:p>
        </w:tc>
      </w:tr>
      <w:tr w:rsidR="00F435F7" w:rsidTr="00862F49">
        <w:tc>
          <w:tcPr>
            <w:tcW w:w="1668" w:type="dxa"/>
            <w:vMerge w:val="restart"/>
          </w:tcPr>
          <w:p w:rsidR="00F435F7" w:rsidRDefault="00F435F7" w:rsidP="00862F49">
            <w:r>
              <w:t>WDPV</w:t>
            </w:r>
          </w:p>
        </w:tc>
        <w:tc>
          <w:tcPr>
            <w:tcW w:w="4819" w:type="dxa"/>
          </w:tcPr>
          <w:p w:rsidR="00F435F7" w:rsidRDefault="00F435F7" w:rsidP="00862F49">
            <w:r>
              <w:t xml:space="preserve">Total </w:t>
            </w:r>
          </w:p>
        </w:tc>
        <w:tc>
          <w:tcPr>
            <w:tcW w:w="1843" w:type="dxa"/>
          </w:tcPr>
          <w:p w:rsidR="00F435F7" w:rsidRDefault="00F435F7" w:rsidP="00862F49">
            <w:r>
              <w:t>5296 (79.68%)</w:t>
            </w:r>
          </w:p>
        </w:tc>
      </w:tr>
      <w:tr w:rsidR="00F435F7" w:rsidTr="00862F49">
        <w:tc>
          <w:tcPr>
            <w:tcW w:w="1668" w:type="dxa"/>
            <w:vMerge/>
          </w:tcPr>
          <w:p w:rsidR="00F435F7" w:rsidRDefault="00F435F7" w:rsidP="00862F49"/>
        </w:tc>
        <w:tc>
          <w:tcPr>
            <w:tcW w:w="4819" w:type="dxa"/>
          </w:tcPr>
          <w:p w:rsidR="00F435F7" w:rsidRDefault="00F435F7" w:rsidP="00862F49">
            <w:r>
              <w:t>Thin white discharge, dysurea, dysparunia</w:t>
            </w:r>
          </w:p>
        </w:tc>
        <w:tc>
          <w:tcPr>
            <w:tcW w:w="1843" w:type="dxa"/>
          </w:tcPr>
          <w:p w:rsidR="00F435F7" w:rsidRDefault="00F435F7" w:rsidP="00862F49">
            <w:r>
              <w:t>1607</w:t>
            </w:r>
          </w:p>
        </w:tc>
      </w:tr>
      <w:tr w:rsidR="00F435F7" w:rsidTr="00862F49">
        <w:tc>
          <w:tcPr>
            <w:tcW w:w="1668" w:type="dxa"/>
            <w:vMerge/>
          </w:tcPr>
          <w:p w:rsidR="00F435F7" w:rsidRDefault="00F435F7" w:rsidP="00862F49"/>
        </w:tc>
        <w:tc>
          <w:tcPr>
            <w:tcW w:w="4819" w:type="dxa"/>
          </w:tcPr>
          <w:p w:rsidR="00F435F7" w:rsidRDefault="00F435F7" w:rsidP="00862F49">
            <w:r>
              <w:t xml:space="preserve">Thick curdy white discharge, itching in </w:t>
            </w:r>
            <w:proofErr w:type="spellStart"/>
            <w:r>
              <w:t>perineal</w:t>
            </w:r>
            <w:proofErr w:type="spellEnd"/>
            <w:r>
              <w:t xml:space="preserve"> region </w:t>
            </w:r>
          </w:p>
        </w:tc>
        <w:tc>
          <w:tcPr>
            <w:tcW w:w="1843" w:type="dxa"/>
          </w:tcPr>
          <w:p w:rsidR="00F435F7" w:rsidRDefault="00F435F7" w:rsidP="00862F49">
            <w:r>
              <w:t>198</w:t>
            </w:r>
          </w:p>
        </w:tc>
      </w:tr>
      <w:tr w:rsidR="00F435F7" w:rsidTr="00862F49">
        <w:tc>
          <w:tcPr>
            <w:tcW w:w="1668" w:type="dxa"/>
            <w:vMerge/>
          </w:tcPr>
          <w:p w:rsidR="00F435F7" w:rsidRDefault="00F435F7" w:rsidP="00862F49"/>
        </w:tc>
        <w:tc>
          <w:tcPr>
            <w:tcW w:w="4819" w:type="dxa"/>
          </w:tcPr>
          <w:p w:rsidR="00F435F7" w:rsidRDefault="00F435F7" w:rsidP="00862F49">
            <w:r>
              <w:t>Thick curdy white discharge</w:t>
            </w:r>
          </w:p>
        </w:tc>
        <w:tc>
          <w:tcPr>
            <w:tcW w:w="1843" w:type="dxa"/>
          </w:tcPr>
          <w:p w:rsidR="00F435F7" w:rsidRDefault="00F435F7" w:rsidP="00862F49">
            <w:r>
              <w:t>90</w:t>
            </w:r>
          </w:p>
        </w:tc>
      </w:tr>
      <w:tr w:rsidR="00F435F7" w:rsidTr="00862F49">
        <w:tc>
          <w:tcPr>
            <w:tcW w:w="1668" w:type="dxa"/>
            <w:vMerge/>
          </w:tcPr>
          <w:p w:rsidR="00F435F7" w:rsidRDefault="00F435F7" w:rsidP="00862F49"/>
        </w:tc>
        <w:tc>
          <w:tcPr>
            <w:tcW w:w="4819" w:type="dxa"/>
          </w:tcPr>
          <w:p w:rsidR="00F435F7" w:rsidRDefault="00F435F7" w:rsidP="00862F49">
            <w:r>
              <w:t>Foul smelling discharge</w:t>
            </w:r>
          </w:p>
        </w:tc>
        <w:tc>
          <w:tcPr>
            <w:tcW w:w="1843" w:type="dxa"/>
          </w:tcPr>
          <w:p w:rsidR="00F435F7" w:rsidRDefault="00F435F7" w:rsidP="00862F49">
            <w:r>
              <w:t>68</w:t>
            </w:r>
          </w:p>
        </w:tc>
      </w:tr>
      <w:tr w:rsidR="00F435F7" w:rsidTr="00862F49">
        <w:tc>
          <w:tcPr>
            <w:tcW w:w="1668" w:type="dxa"/>
            <w:vMerge/>
          </w:tcPr>
          <w:p w:rsidR="00F435F7" w:rsidRDefault="00F435F7" w:rsidP="00862F49"/>
        </w:tc>
        <w:tc>
          <w:tcPr>
            <w:tcW w:w="4819" w:type="dxa"/>
          </w:tcPr>
          <w:p w:rsidR="00F435F7" w:rsidRDefault="00F435F7" w:rsidP="00862F49">
            <w:r>
              <w:t xml:space="preserve">White discharge, lower abdominal pain </w:t>
            </w:r>
          </w:p>
        </w:tc>
        <w:tc>
          <w:tcPr>
            <w:tcW w:w="1843" w:type="dxa"/>
          </w:tcPr>
          <w:p w:rsidR="00F435F7" w:rsidRDefault="00F435F7" w:rsidP="00862F49">
            <w:r>
              <w:t>323</w:t>
            </w:r>
          </w:p>
        </w:tc>
      </w:tr>
      <w:tr w:rsidR="00F435F7" w:rsidTr="00862F49">
        <w:tc>
          <w:tcPr>
            <w:tcW w:w="1668" w:type="dxa"/>
            <w:vMerge/>
          </w:tcPr>
          <w:p w:rsidR="00F435F7" w:rsidRDefault="00F435F7" w:rsidP="00862F49"/>
        </w:tc>
        <w:tc>
          <w:tcPr>
            <w:tcW w:w="4819" w:type="dxa"/>
          </w:tcPr>
          <w:p w:rsidR="00F435F7" w:rsidRDefault="00F435F7" w:rsidP="00862F49">
            <w:r>
              <w:t xml:space="preserve">White discharge, Backache </w:t>
            </w:r>
          </w:p>
        </w:tc>
        <w:tc>
          <w:tcPr>
            <w:tcW w:w="1843" w:type="dxa"/>
          </w:tcPr>
          <w:p w:rsidR="00F435F7" w:rsidRDefault="00F435F7" w:rsidP="00862F49">
            <w:r>
              <w:t>307</w:t>
            </w:r>
          </w:p>
        </w:tc>
      </w:tr>
      <w:tr w:rsidR="00F435F7" w:rsidTr="00862F49">
        <w:tc>
          <w:tcPr>
            <w:tcW w:w="8330" w:type="dxa"/>
            <w:gridSpan w:val="3"/>
          </w:tcPr>
          <w:p w:rsidR="00F435F7" w:rsidRDefault="00F435F7" w:rsidP="00862F49"/>
        </w:tc>
      </w:tr>
      <w:tr w:rsidR="00F435F7" w:rsidTr="00862F49">
        <w:tc>
          <w:tcPr>
            <w:tcW w:w="1668" w:type="dxa"/>
            <w:vMerge w:val="restart"/>
          </w:tcPr>
          <w:p w:rsidR="00F435F7" w:rsidRDefault="00F435F7" w:rsidP="00862F49">
            <w:r>
              <w:t>Bleeding per vaginum</w:t>
            </w:r>
          </w:p>
        </w:tc>
        <w:tc>
          <w:tcPr>
            <w:tcW w:w="4819" w:type="dxa"/>
          </w:tcPr>
          <w:p w:rsidR="00F435F7" w:rsidRDefault="00F435F7" w:rsidP="00862F49">
            <w:r>
              <w:t xml:space="preserve">Total </w:t>
            </w:r>
          </w:p>
        </w:tc>
        <w:tc>
          <w:tcPr>
            <w:tcW w:w="1843" w:type="dxa"/>
          </w:tcPr>
          <w:p w:rsidR="00F435F7" w:rsidRDefault="00F435F7" w:rsidP="00862F49">
            <w:r>
              <w:t>33(0.50%)</w:t>
            </w:r>
          </w:p>
        </w:tc>
      </w:tr>
      <w:tr w:rsidR="00F435F7" w:rsidTr="00862F49">
        <w:tc>
          <w:tcPr>
            <w:tcW w:w="1668" w:type="dxa"/>
            <w:vMerge/>
          </w:tcPr>
          <w:p w:rsidR="00F435F7" w:rsidRDefault="00F435F7" w:rsidP="00862F49"/>
        </w:tc>
        <w:tc>
          <w:tcPr>
            <w:tcW w:w="4819" w:type="dxa"/>
          </w:tcPr>
          <w:p w:rsidR="00F435F7" w:rsidRDefault="00F435F7" w:rsidP="00862F49">
            <w:r>
              <w:t>Intermenstrual bleeding</w:t>
            </w:r>
          </w:p>
        </w:tc>
        <w:tc>
          <w:tcPr>
            <w:tcW w:w="1843" w:type="dxa"/>
          </w:tcPr>
          <w:p w:rsidR="00F435F7" w:rsidRDefault="00F435F7" w:rsidP="00862F49">
            <w:r>
              <w:t>6</w:t>
            </w:r>
          </w:p>
        </w:tc>
      </w:tr>
      <w:tr w:rsidR="00F435F7" w:rsidTr="00862F49">
        <w:tc>
          <w:tcPr>
            <w:tcW w:w="1668" w:type="dxa"/>
            <w:vMerge/>
          </w:tcPr>
          <w:p w:rsidR="00F435F7" w:rsidRDefault="00F435F7" w:rsidP="00862F49"/>
        </w:tc>
        <w:tc>
          <w:tcPr>
            <w:tcW w:w="4819" w:type="dxa"/>
          </w:tcPr>
          <w:p w:rsidR="00F435F7" w:rsidRDefault="00F435F7" w:rsidP="00862F49">
            <w:proofErr w:type="spellStart"/>
            <w:r>
              <w:t>Postcoital</w:t>
            </w:r>
            <w:proofErr w:type="spellEnd"/>
            <w:r>
              <w:t xml:space="preserve"> bleeding</w:t>
            </w:r>
          </w:p>
        </w:tc>
        <w:tc>
          <w:tcPr>
            <w:tcW w:w="1843" w:type="dxa"/>
          </w:tcPr>
          <w:p w:rsidR="00F435F7" w:rsidRDefault="00F435F7" w:rsidP="00862F49">
            <w:r>
              <w:t>5</w:t>
            </w:r>
          </w:p>
        </w:tc>
      </w:tr>
      <w:tr w:rsidR="00F435F7" w:rsidTr="00862F49">
        <w:tc>
          <w:tcPr>
            <w:tcW w:w="1668" w:type="dxa"/>
            <w:vMerge/>
          </w:tcPr>
          <w:p w:rsidR="00F435F7" w:rsidRDefault="00F435F7" w:rsidP="00862F49"/>
        </w:tc>
        <w:tc>
          <w:tcPr>
            <w:tcW w:w="4819" w:type="dxa"/>
          </w:tcPr>
          <w:p w:rsidR="00F435F7" w:rsidRDefault="00F435F7" w:rsidP="00862F49">
            <w:r>
              <w:t>Post menopausal bleeding</w:t>
            </w:r>
          </w:p>
        </w:tc>
        <w:tc>
          <w:tcPr>
            <w:tcW w:w="1843" w:type="dxa"/>
          </w:tcPr>
          <w:p w:rsidR="00F435F7" w:rsidRDefault="00F435F7" w:rsidP="00862F49">
            <w:r>
              <w:t>14</w:t>
            </w:r>
          </w:p>
        </w:tc>
      </w:tr>
      <w:tr w:rsidR="00F435F7" w:rsidTr="00862F49">
        <w:tc>
          <w:tcPr>
            <w:tcW w:w="1668" w:type="dxa"/>
            <w:vMerge/>
          </w:tcPr>
          <w:p w:rsidR="00F435F7" w:rsidRDefault="00F435F7" w:rsidP="00862F49"/>
        </w:tc>
        <w:tc>
          <w:tcPr>
            <w:tcW w:w="4819" w:type="dxa"/>
          </w:tcPr>
          <w:p w:rsidR="00F435F7" w:rsidRDefault="00F435F7" w:rsidP="00862F49">
            <w:r>
              <w:t xml:space="preserve">Menorrhagia </w:t>
            </w:r>
          </w:p>
        </w:tc>
        <w:tc>
          <w:tcPr>
            <w:tcW w:w="1843" w:type="dxa"/>
          </w:tcPr>
          <w:p w:rsidR="00F435F7" w:rsidRDefault="00F435F7" w:rsidP="00862F49">
            <w:r>
              <w:t>8</w:t>
            </w:r>
          </w:p>
        </w:tc>
      </w:tr>
      <w:tr w:rsidR="00F435F7" w:rsidTr="00862F49">
        <w:trPr>
          <w:trHeight w:val="68"/>
        </w:trPr>
        <w:tc>
          <w:tcPr>
            <w:tcW w:w="8330" w:type="dxa"/>
            <w:gridSpan w:val="3"/>
          </w:tcPr>
          <w:p w:rsidR="00F435F7" w:rsidRDefault="00F435F7" w:rsidP="00862F49"/>
        </w:tc>
      </w:tr>
      <w:tr w:rsidR="00F435F7" w:rsidTr="00862F49">
        <w:tc>
          <w:tcPr>
            <w:tcW w:w="6487" w:type="dxa"/>
            <w:gridSpan w:val="2"/>
          </w:tcPr>
          <w:p w:rsidR="00F435F7" w:rsidRDefault="00F435F7" w:rsidP="00862F49">
            <w:r>
              <w:t>Cervical mass</w:t>
            </w:r>
          </w:p>
        </w:tc>
        <w:tc>
          <w:tcPr>
            <w:tcW w:w="1843" w:type="dxa"/>
          </w:tcPr>
          <w:p w:rsidR="00F435F7" w:rsidRDefault="00F435F7" w:rsidP="00862F49">
            <w:r>
              <w:t>31(0.47%)</w:t>
            </w:r>
          </w:p>
        </w:tc>
      </w:tr>
    </w:tbl>
    <w:p w:rsidR="00F435F7" w:rsidRDefault="00F435F7" w:rsidP="00F435F7">
      <w:r>
        <w:t>WDPV – white discharge per vaginum</w:t>
      </w:r>
    </w:p>
    <w:p w:rsidR="00F435F7" w:rsidRDefault="00F435F7" w:rsidP="00F435F7">
      <w:proofErr w:type="gramStart"/>
      <w:r>
        <w:t>Table 1b: Clinical Features of patients – Per Speculum findings.</w:t>
      </w:r>
      <w:proofErr w:type="gramEnd"/>
    </w:p>
    <w:tbl>
      <w:tblPr>
        <w:tblStyle w:val="TableGrid"/>
        <w:tblW w:w="0" w:type="auto"/>
        <w:tblLook w:val="04A0"/>
      </w:tblPr>
      <w:tblGrid>
        <w:gridCol w:w="2310"/>
        <w:gridCol w:w="2311"/>
        <w:gridCol w:w="4621"/>
      </w:tblGrid>
      <w:tr w:rsidR="00F435F7" w:rsidRPr="00CB55F3" w:rsidTr="00862F49">
        <w:tc>
          <w:tcPr>
            <w:tcW w:w="4621" w:type="dxa"/>
            <w:gridSpan w:val="2"/>
          </w:tcPr>
          <w:p w:rsidR="00F435F7" w:rsidRPr="00CB55F3" w:rsidRDefault="00F435F7" w:rsidP="00862F49">
            <w:r w:rsidRPr="00CB55F3">
              <w:t>Per speculum findings</w:t>
            </w:r>
          </w:p>
        </w:tc>
        <w:tc>
          <w:tcPr>
            <w:tcW w:w="4621" w:type="dxa"/>
          </w:tcPr>
          <w:p w:rsidR="00F435F7" w:rsidRPr="00CB55F3" w:rsidRDefault="00F435F7" w:rsidP="00862F49">
            <w:r w:rsidRPr="00CB55F3">
              <w:t>No. of cases</w:t>
            </w:r>
          </w:p>
        </w:tc>
      </w:tr>
      <w:tr w:rsidR="00F435F7" w:rsidRPr="00CB55F3" w:rsidTr="00862F49">
        <w:tc>
          <w:tcPr>
            <w:tcW w:w="4621" w:type="dxa"/>
            <w:gridSpan w:val="2"/>
          </w:tcPr>
          <w:p w:rsidR="00F435F7" w:rsidRPr="00CB55F3" w:rsidRDefault="00F435F7" w:rsidP="00862F49">
            <w:r w:rsidRPr="00CB55F3">
              <w:t>Healthy</w:t>
            </w:r>
          </w:p>
        </w:tc>
        <w:tc>
          <w:tcPr>
            <w:tcW w:w="4621" w:type="dxa"/>
          </w:tcPr>
          <w:p w:rsidR="00F435F7" w:rsidRPr="00CB55F3" w:rsidRDefault="00F435F7" w:rsidP="00862F49">
            <w:r w:rsidRPr="00CB55F3">
              <w:t>814</w:t>
            </w:r>
          </w:p>
        </w:tc>
      </w:tr>
      <w:tr w:rsidR="00F435F7" w:rsidRPr="00CB55F3" w:rsidTr="00862F49">
        <w:tc>
          <w:tcPr>
            <w:tcW w:w="2310" w:type="dxa"/>
            <w:vMerge w:val="restart"/>
          </w:tcPr>
          <w:p w:rsidR="00F435F7" w:rsidRPr="00CB55F3" w:rsidRDefault="00F435F7" w:rsidP="00862F49">
            <w:r w:rsidRPr="00CB55F3">
              <w:t xml:space="preserve">Discharge at ex os </w:t>
            </w:r>
          </w:p>
        </w:tc>
        <w:tc>
          <w:tcPr>
            <w:tcW w:w="2311" w:type="dxa"/>
          </w:tcPr>
          <w:p w:rsidR="00F435F7" w:rsidRPr="00CB55F3" w:rsidRDefault="00F435F7" w:rsidP="00862F49">
            <w:r w:rsidRPr="00CB55F3">
              <w:t>White discharge</w:t>
            </w:r>
          </w:p>
        </w:tc>
        <w:tc>
          <w:tcPr>
            <w:tcW w:w="4621" w:type="dxa"/>
          </w:tcPr>
          <w:p w:rsidR="00F435F7" w:rsidRPr="00CB55F3" w:rsidRDefault="00F435F7" w:rsidP="00862F49">
            <w:r w:rsidRPr="00CB55F3">
              <w:t>5127</w:t>
            </w:r>
          </w:p>
        </w:tc>
      </w:tr>
      <w:tr w:rsidR="00F435F7" w:rsidRPr="00CB55F3" w:rsidTr="00862F49">
        <w:tc>
          <w:tcPr>
            <w:tcW w:w="2310" w:type="dxa"/>
            <w:vMerge/>
          </w:tcPr>
          <w:p w:rsidR="00F435F7" w:rsidRPr="00CB55F3" w:rsidRDefault="00F435F7" w:rsidP="00862F49"/>
        </w:tc>
        <w:tc>
          <w:tcPr>
            <w:tcW w:w="2311" w:type="dxa"/>
          </w:tcPr>
          <w:p w:rsidR="00F435F7" w:rsidRPr="00CB55F3" w:rsidRDefault="00F435F7" w:rsidP="00862F49">
            <w:r w:rsidRPr="00CB55F3">
              <w:t>Bloody discharge</w:t>
            </w:r>
          </w:p>
        </w:tc>
        <w:tc>
          <w:tcPr>
            <w:tcW w:w="4621" w:type="dxa"/>
          </w:tcPr>
          <w:p w:rsidR="00F435F7" w:rsidRPr="00CB55F3" w:rsidRDefault="00F435F7" w:rsidP="00862F49">
            <w:r w:rsidRPr="00CB55F3">
              <w:t>37</w:t>
            </w:r>
          </w:p>
        </w:tc>
      </w:tr>
      <w:tr w:rsidR="00F435F7" w:rsidRPr="00CB55F3" w:rsidTr="00862F49">
        <w:tc>
          <w:tcPr>
            <w:tcW w:w="4621" w:type="dxa"/>
            <w:gridSpan w:val="2"/>
          </w:tcPr>
          <w:p w:rsidR="00F435F7" w:rsidRPr="00CB55F3" w:rsidRDefault="00F435F7" w:rsidP="00862F49">
            <w:r w:rsidRPr="00CB55F3">
              <w:t>Cysts (Nabothian cyst)</w:t>
            </w:r>
          </w:p>
        </w:tc>
        <w:tc>
          <w:tcPr>
            <w:tcW w:w="4621" w:type="dxa"/>
          </w:tcPr>
          <w:p w:rsidR="00F435F7" w:rsidRPr="00CB55F3" w:rsidRDefault="00F435F7" w:rsidP="00862F49">
            <w:r w:rsidRPr="00CB55F3">
              <w:t>987</w:t>
            </w:r>
          </w:p>
        </w:tc>
      </w:tr>
      <w:tr w:rsidR="00F435F7" w:rsidRPr="00CB55F3" w:rsidTr="00862F49">
        <w:tc>
          <w:tcPr>
            <w:tcW w:w="4621" w:type="dxa"/>
            <w:gridSpan w:val="2"/>
          </w:tcPr>
          <w:p w:rsidR="00F435F7" w:rsidRPr="00CB55F3" w:rsidRDefault="00F435F7" w:rsidP="00862F49">
            <w:r w:rsidRPr="00CB55F3">
              <w:t>Polyp</w:t>
            </w:r>
          </w:p>
        </w:tc>
        <w:tc>
          <w:tcPr>
            <w:tcW w:w="4621" w:type="dxa"/>
          </w:tcPr>
          <w:p w:rsidR="00F435F7" w:rsidRPr="00CB55F3" w:rsidRDefault="00F435F7" w:rsidP="00862F49">
            <w:r w:rsidRPr="00CB55F3">
              <w:t>74</w:t>
            </w:r>
          </w:p>
        </w:tc>
      </w:tr>
      <w:tr w:rsidR="00F435F7" w:rsidRPr="00CB55F3" w:rsidTr="00862F49">
        <w:tc>
          <w:tcPr>
            <w:tcW w:w="4621" w:type="dxa"/>
            <w:gridSpan w:val="2"/>
          </w:tcPr>
          <w:p w:rsidR="00F435F7" w:rsidRPr="00CB55F3" w:rsidRDefault="00F435F7" w:rsidP="00862F49">
            <w:r w:rsidRPr="00CB55F3">
              <w:t>Ulcerating/ Fungating growth</w:t>
            </w:r>
          </w:p>
        </w:tc>
        <w:tc>
          <w:tcPr>
            <w:tcW w:w="4621" w:type="dxa"/>
          </w:tcPr>
          <w:p w:rsidR="00F435F7" w:rsidRPr="00CB55F3" w:rsidRDefault="00F435F7" w:rsidP="00862F49">
            <w:r w:rsidRPr="00CB55F3">
              <w:t>5</w:t>
            </w:r>
          </w:p>
        </w:tc>
      </w:tr>
      <w:tr w:rsidR="00F435F7" w:rsidRPr="00CB55F3" w:rsidTr="00862F49">
        <w:tc>
          <w:tcPr>
            <w:tcW w:w="4621" w:type="dxa"/>
            <w:gridSpan w:val="2"/>
          </w:tcPr>
          <w:p w:rsidR="00F435F7" w:rsidRPr="00CB55F3" w:rsidRDefault="00F435F7" w:rsidP="00862F49">
            <w:r w:rsidRPr="00CB55F3">
              <w:t>Erosion</w:t>
            </w:r>
          </w:p>
        </w:tc>
        <w:tc>
          <w:tcPr>
            <w:tcW w:w="4621" w:type="dxa"/>
          </w:tcPr>
          <w:p w:rsidR="00F435F7" w:rsidRPr="00CB55F3" w:rsidRDefault="00F435F7" w:rsidP="00862F49">
            <w:r w:rsidRPr="00CB55F3">
              <w:t>92</w:t>
            </w:r>
          </w:p>
        </w:tc>
      </w:tr>
    </w:tbl>
    <w:p w:rsidR="005B5BAC" w:rsidRDefault="005B5BAC"/>
    <w:p w:rsidR="00730D5E" w:rsidRDefault="00730D5E" w:rsidP="00730D5E">
      <w:r>
        <w:rPr>
          <w:rFonts w:ascii="Times New Roman" w:hAnsi="Times New Roman" w:cs="Times New Roman"/>
          <w:sz w:val="21"/>
          <w:szCs w:val="21"/>
        </w:rPr>
        <w:t>Table 2: General C</w:t>
      </w:r>
      <w:r w:rsidRPr="003C7902">
        <w:rPr>
          <w:rFonts w:ascii="Times New Roman" w:hAnsi="Times New Roman" w:cs="Times New Roman"/>
          <w:sz w:val="21"/>
          <w:szCs w:val="21"/>
        </w:rPr>
        <w:t xml:space="preserve">ategorization of </w:t>
      </w:r>
      <w:r>
        <w:rPr>
          <w:rFonts w:ascii="Times New Roman" w:hAnsi="Times New Roman" w:cs="Times New Roman"/>
          <w:sz w:val="21"/>
          <w:szCs w:val="21"/>
        </w:rPr>
        <w:t xml:space="preserve">PAP </w:t>
      </w:r>
      <w:r w:rsidRPr="003C7902">
        <w:rPr>
          <w:rFonts w:ascii="Times New Roman" w:hAnsi="Times New Roman" w:cs="Times New Roman"/>
          <w:sz w:val="21"/>
          <w:szCs w:val="21"/>
        </w:rPr>
        <w:t>smears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3C7902">
        <w:rPr>
          <w:rFonts w:ascii="Times New Roman" w:hAnsi="Times New Roman" w:cs="Times New Roman"/>
          <w:sz w:val="21"/>
          <w:szCs w:val="21"/>
        </w:rPr>
        <w:t>according to The Bethesda System</w:t>
      </w:r>
      <w:r>
        <w:rPr>
          <w:rFonts w:ascii="Times New Roman" w:hAnsi="Times New Roman" w:cs="Times New Roman"/>
          <w:sz w:val="21"/>
          <w:szCs w:val="21"/>
        </w:rPr>
        <w:t xml:space="preserve"> 2014.</w:t>
      </w:r>
    </w:p>
    <w:tbl>
      <w:tblPr>
        <w:tblStyle w:val="TableGrid"/>
        <w:tblW w:w="9782" w:type="dxa"/>
        <w:tblInd w:w="-318" w:type="dxa"/>
        <w:tblLook w:val="04A0"/>
      </w:tblPr>
      <w:tblGrid>
        <w:gridCol w:w="3120"/>
        <w:gridCol w:w="2409"/>
        <w:gridCol w:w="2410"/>
        <w:gridCol w:w="1843"/>
      </w:tblGrid>
      <w:tr w:rsidR="00730D5E" w:rsidTr="00862F49">
        <w:tc>
          <w:tcPr>
            <w:tcW w:w="3120" w:type="dxa"/>
          </w:tcPr>
          <w:p w:rsidR="00730D5E" w:rsidRDefault="00730D5E" w:rsidP="00862F49">
            <w:r>
              <w:t>PAP Smear findings</w:t>
            </w:r>
          </w:p>
        </w:tc>
        <w:tc>
          <w:tcPr>
            <w:tcW w:w="2409" w:type="dxa"/>
          </w:tcPr>
          <w:p w:rsidR="00730D5E" w:rsidRDefault="00730D5E" w:rsidP="00862F49">
            <w:r>
              <w:t>Premenopausal</w:t>
            </w:r>
          </w:p>
          <w:p w:rsidR="00730D5E" w:rsidRDefault="00730D5E" w:rsidP="00862F49">
            <w:r>
              <w:t xml:space="preserve">No of cases(% of Premenopausal  group) </w:t>
            </w:r>
          </w:p>
        </w:tc>
        <w:tc>
          <w:tcPr>
            <w:tcW w:w="2410" w:type="dxa"/>
          </w:tcPr>
          <w:p w:rsidR="00730D5E" w:rsidRDefault="00730D5E" w:rsidP="00862F49">
            <w:r>
              <w:t xml:space="preserve">Postmenopausal </w:t>
            </w:r>
          </w:p>
          <w:p w:rsidR="00730D5E" w:rsidRDefault="00730D5E" w:rsidP="00862F49">
            <w:r>
              <w:t>No of cases(% of Postmenopausal  group)</w:t>
            </w:r>
          </w:p>
        </w:tc>
        <w:tc>
          <w:tcPr>
            <w:tcW w:w="1843" w:type="dxa"/>
          </w:tcPr>
          <w:p w:rsidR="00730D5E" w:rsidRDefault="00730D5E" w:rsidP="00862F49">
            <w:r>
              <w:t xml:space="preserve">Overall </w:t>
            </w:r>
          </w:p>
        </w:tc>
      </w:tr>
      <w:tr w:rsidR="00730D5E" w:rsidTr="00862F49">
        <w:tc>
          <w:tcPr>
            <w:tcW w:w="3120" w:type="dxa"/>
          </w:tcPr>
          <w:p w:rsidR="00730D5E" w:rsidRDefault="00730D5E" w:rsidP="00862F49">
            <w:r>
              <w:t xml:space="preserve">Unsatisfactory </w:t>
            </w:r>
          </w:p>
        </w:tc>
        <w:tc>
          <w:tcPr>
            <w:tcW w:w="2409" w:type="dxa"/>
          </w:tcPr>
          <w:p w:rsidR="00730D5E" w:rsidRDefault="00730D5E" w:rsidP="00862F49">
            <w:r>
              <w:t>96 (1.79%)</w:t>
            </w:r>
          </w:p>
        </w:tc>
        <w:tc>
          <w:tcPr>
            <w:tcW w:w="2410" w:type="dxa"/>
          </w:tcPr>
          <w:p w:rsidR="00730D5E" w:rsidRDefault="00730D5E" w:rsidP="00862F49">
            <w:r>
              <w:t>84 (6.57%)</w:t>
            </w:r>
          </w:p>
        </w:tc>
        <w:tc>
          <w:tcPr>
            <w:tcW w:w="1843" w:type="dxa"/>
          </w:tcPr>
          <w:p w:rsidR="00730D5E" w:rsidRDefault="00730D5E" w:rsidP="00862F49">
            <w:r>
              <w:t>180 (2.71%)</w:t>
            </w:r>
          </w:p>
        </w:tc>
      </w:tr>
      <w:tr w:rsidR="00730D5E" w:rsidTr="00862F49">
        <w:tc>
          <w:tcPr>
            <w:tcW w:w="3120" w:type="dxa"/>
          </w:tcPr>
          <w:p w:rsidR="00730D5E" w:rsidRDefault="00730D5E" w:rsidP="00862F49">
            <w:r w:rsidRPr="00C74B50">
              <w:t>NILM</w:t>
            </w:r>
          </w:p>
        </w:tc>
        <w:tc>
          <w:tcPr>
            <w:tcW w:w="2409" w:type="dxa"/>
          </w:tcPr>
          <w:p w:rsidR="00730D5E" w:rsidRDefault="00730D5E" w:rsidP="00862F49">
            <w:r>
              <w:t>5238 (97.56%)</w:t>
            </w:r>
          </w:p>
        </w:tc>
        <w:tc>
          <w:tcPr>
            <w:tcW w:w="2410" w:type="dxa"/>
          </w:tcPr>
          <w:p w:rsidR="00730D5E" w:rsidRDefault="00730D5E" w:rsidP="00862F49">
            <w:r>
              <w:t>1149 (89.91%)</w:t>
            </w:r>
          </w:p>
        </w:tc>
        <w:tc>
          <w:tcPr>
            <w:tcW w:w="1843" w:type="dxa"/>
          </w:tcPr>
          <w:p w:rsidR="00730D5E" w:rsidRDefault="00730D5E" w:rsidP="00862F49">
            <w:r>
              <w:t>6387 (96.09%)</w:t>
            </w:r>
          </w:p>
        </w:tc>
      </w:tr>
      <w:tr w:rsidR="00730D5E" w:rsidTr="00862F49">
        <w:tc>
          <w:tcPr>
            <w:tcW w:w="3120" w:type="dxa"/>
          </w:tcPr>
          <w:p w:rsidR="00730D5E" w:rsidRDefault="00730D5E" w:rsidP="00862F49">
            <w:r>
              <w:t>Other-</w:t>
            </w:r>
            <w:r w:rsidRPr="00AB5383">
              <w:t xml:space="preserve">Endometrial cells </w:t>
            </w:r>
          </w:p>
          <w:p w:rsidR="00730D5E" w:rsidRPr="00C74B50" w:rsidRDefault="00730D5E" w:rsidP="00862F49">
            <w:r w:rsidRPr="00AB5383">
              <w:t xml:space="preserve">(in a woman </w:t>
            </w:r>
            <w:r>
              <w:rPr>
                <w:rFonts w:ascii="Calibri" w:hAnsi="Calibri" w:cs="Calibri"/>
              </w:rPr>
              <w:t>&gt;</w:t>
            </w:r>
            <w:r w:rsidRPr="00AB5383">
              <w:t>45 years of age)</w:t>
            </w:r>
          </w:p>
        </w:tc>
        <w:tc>
          <w:tcPr>
            <w:tcW w:w="2409" w:type="dxa"/>
          </w:tcPr>
          <w:p w:rsidR="00730D5E" w:rsidRDefault="00730D5E" w:rsidP="00862F49">
            <w:r>
              <w:t>Not applicable</w:t>
            </w:r>
          </w:p>
        </w:tc>
        <w:tc>
          <w:tcPr>
            <w:tcW w:w="2410" w:type="dxa"/>
          </w:tcPr>
          <w:p w:rsidR="00730D5E" w:rsidRDefault="00730D5E" w:rsidP="00862F49">
            <w:r>
              <w:t>01(NILM</w:t>
            </w:r>
            <w:proofErr w:type="gramStart"/>
            <w:r>
              <w:t>)(</w:t>
            </w:r>
            <w:proofErr w:type="gramEnd"/>
            <w:r>
              <w:t>0.08%)</w:t>
            </w:r>
          </w:p>
        </w:tc>
        <w:tc>
          <w:tcPr>
            <w:tcW w:w="1843" w:type="dxa"/>
          </w:tcPr>
          <w:p w:rsidR="00730D5E" w:rsidRDefault="00730D5E" w:rsidP="00862F49">
            <w:r>
              <w:t>1 (0.02%)</w:t>
            </w:r>
          </w:p>
        </w:tc>
      </w:tr>
      <w:tr w:rsidR="00730D5E" w:rsidTr="00862F49">
        <w:tc>
          <w:tcPr>
            <w:tcW w:w="3120" w:type="dxa"/>
          </w:tcPr>
          <w:p w:rsidR="00730D5E" w:rsidRDefault="00730D5E" w:rsidP="00862F49">
            <w:r w:rsidRPr="00C74B50">
              <w:t>Epithelial cell abnormality</w:t>
            </w:r>
          </w:p>
        </w:tc>
        <w:tc>
          <w:tcPr>
            <w:tcW w:w="2409" w:type="dxa"/>
          </w:tcPr>
          <w:p w:rsidR="00730D5E" w:rsidRDefault="00730D5E" w:rsidP="00862F49">
            <w:r>
              <w:t>35 (0.65%)</w:t>
            </w:r>
          </w:p>
        </w:tc>
        <w:tc>
          <w:tcPr>
            <w:tcW w:w="2410" w:type="dxa"/>
          </w:tcPr>
          <w:p w:rsidR="00730D5E" w:rsidRDefault="00730D5E" w:rsidP="00862F49">
            <w:r>
              <w:t>44 (3.44%)</w:t>
            </w:r>
          </w:p>
        </w:tc>
        <w:tc>
          <w:tcPr>
            <w:tcW w:w="1843" w:type="dxa"/>
          </w:tcPr>
          <w:p w:rsidR="00730D5E" w:rsidRDefault="00730D5E" w:rsidP="00862F49">
            <w:r>
              <w:t>79 (1.19%)</w:t>
            </w:r>
          </w:p>
        </w:tc>
      </w:tr>
      <w:tr w:rsidR="00730D5E" w:rsidTr="00862F49">
        <w:tc>
          <w:tcPr>
            <w:tcW w:w="3120" w:type="dxa"/>
          </w:tcPr>
          <w:p w:rsidR="00730D5E" w:rsidRPr="00C74B50" w:rsidRDefault="00730D5E" w:rsidP="00862F49">
            <w:r>
              <w:t xml:space="preserve">Total </w:t>
            </w:r>
          </w:p>
        </w:tc>
        <w:tc>
          <w:tcPr>
            <w:tcW w:w="2409" w:type="dxa"/>
          </w:tcPr>
          <w:p w:rsidR="00730D5E" w:rsidRDefault="00730D5E" w:rsidP="00862F49">
            <w:r>
              <w:t>5369</w:t>
            </w:r>
          </w:p>
        </w:tc>
        <w:tc>
          <w:tcPr>
            <w:tcW w:w="2410" w:type="dxa"/>
          </w:tcPr>
          <w:p w:rsidR="00730D5E" w:rsidRDefault="00730D5E" w:rsidP="00862F49">
            <w:r>
              <w:t>1278</w:t>
            </w:r>
          </w:p>
        </w:tc>
        <w:tc>
          <w:tcPr>
            <w:tcW w:w="1843" w:type="dxa"/>
          </w:tcPr>
          <w:p w:rsidR="00730D5E" w:rsidRDefault="00730D5E" w:rsidP="00862F49">
            <w:r>
              <w:t>6647</w:t>
            </w:r>
          </w:p>
        </w:tc>
      </w:tr>
    </w:tbl>
    <w:p w:rsidR="00730D5E" w:rsidRDefault="00730D5E"/>
    <w:p w:rsidR="00160506" w:rsidRDefault="00160506" w:rsidP="00160506"/>
    <w:p w:rsidR="00160506" w:rsidRDefault="00160506" w:rsidP="00160506"/>
    <w:p w:rsidR="00160506" w:rsidRDefault="00160506" w:rsidP="00160506">
      <w:r>
        <w:lastRenderedPageBreak/>
        <w:t xml:space="preserve">Table 3: Comparison of Age groups of maximum cases of various Epithelial Abnormalities in the </w:t>
      </w:r>
      <w:proofErr w:type="gramStart"/>
      <w:r>
        <w:t>Recent</w:t>
      </w:r>
      <w:proofErr w:type="gramEnd"/>
      <w:r>
        <w:t xml:space="preserve"> studies.</w:t>
      </w:r>
    </w:p>
    <w:tbl>
      <w:tblPr>
        <w:tblStyle w:val="TableGrid"/>
        <w:tblW w:w="0" w:type="auto"/>
        <w:tblLook w:val="04A0"/>
      </w:tblPr>
      <w:tblGrid>
        <w:gridCol w:w="1491"/>
        <w:gridCol w:w="1298"/>
        <w:gridCol w:w="1224"/>
        <w:gridCol w:w="1318"/>
        <w:gridCol w:w="1156"/>
        <w:gridCol w:w="1023"/>
        <w:gridCol w:w="1732"/>
      </w:tblGrid>
      <w:tr w:rsidR="00160506" w:rsidTr="00862F49">
        <w:tc>
          <w:tcPr>
            <w:tcW w:w="1491" w:type="dxa"/>
            <w:vMerge w:val="restart"/>
          </w:tcPr>
          <w:p w:rsidR="00160506" w:rsidRDefault="00160506" w:rsidP="00862F49">
            <w:r>
              <w:t xml:space="preserve">Authors </w:t>
            </w:r>
          </w:p>
        </w:tc>
        <w:tc>
          <w:tcPr>
            <w:tcW w:w="7751" w:type="dxa"/>
            <w:gridSpan w:val="6"/>
          </w:tcPr>
          <w:p w:rsidR="00160506" w:rsidRDefault="00160506" w:rsidP="00862F49">
            <w:r>
              <w:t>Age groups of maximum cases of following Epithelial Abnormalities (years)</w:t>
            </w:r>
          </w:p>
        </w:tc>
      </w:tr>
      <w:tr w:rsidR="00160506" w:rsidTr="00862F49">
        <w:tc>
          <w:tcPr>
            <w:tcW w:w="1491" w:type="dxa"/>
            <w:vMerge/>
          </w:tcPr>
          <w:p w:rsidR="00160506" w:rsidRDefault="00160506" w:rsidP="00862F49"/>
        </w:tc>
        <w:tc>
          <w:tcPr>
            <w:tcW w:w="1298" w:type="dxa"/>
          </w:tcPr>
          <w:p w:rsidR="00160506" w:rsidRDefault="00160506" w:rsidP="00862F49">
            <w:r>
              <w:t>ASCUS</w:t>
            </w:r>
          </w:p>
        </w:tc>
        <w:tc>
          <w:tcPr>
            <w:tcW w:w="1224" w:type="dxa"/>
          </w:tcPr>
          <w:p w:rsidR="00160506" w:rsidRDefault="00160506" w:rsidP="00862F49">
            <w:r>
              <w:t>LSIL</w:t>
            </w:r>
          </w:p>
        </w:tc>
        <w:tc>
          <w:tcPr>
            <w:tcW w:w="1318" w:type="dxa"/>
          </w:tcPr>
          <w:p w:rsidR="00160506" w:rsidRDefault="00160506" w:rsidP="00862F49">
            <w:r>
              <w:t>HSIL</w:t>
            </w:r>
          </w:p>
        </w:tc>
        <w:tc>
          <w:tcPr>
            <w:tcW w:w="1156" w:type="dxa"/>
          </w:tcPr>
          <w:p w:rsidR="00160506" w:rsidRPr="001A4399" w:rsidRDefault="00160506" w:rsidP="00862F49">
            <w:r>
              <w:t>SCC</w:t>
            </w:r>
          </w:p>
        </w:tc>
        <w:tc>
          <w:tcPr>
            <w:tcW w:w="1023" w:type="dxa"/>
          </w:tcPr>
          <w:p w:rsidR="00160506" w:rsidRDefault="00160506" w:rsidP="00862F49">
            <w:r>
              <w:t>AGUS</w:t>
            </w:r>
          </w:p>
        </w:tc>
        <w:tc>
          <w:tcPr>
            <w:tcW w:w="1732" w:type="dxa"/>
          </w:tcPr>
          <w:p w:rsidR="00160506" w:rsidRDefault="00160506" w:rsidP="00862F49">
            <w:r>
              <w:t>Adenocarcinoma</w:t>
            </w:r>
          </w:p>
        </w:tc>
      </w:tr>
      <w:tr w:rsidR="00160506" w:rsidTr="00862F49">
        <w:tc>
          <w:tcPr>
            <w:tcW w:w="1491" w:type="dxa"/>
          </w:tcPr>
          <w:p w:rsidR="00160506" w:rsidRDefault="00160506" w:rsidP="00862F49">
            <w:pPr>
              <w:ind w:left="-284" w:firstLine="284"/>
            </w:pPr>
            <w:r>
              <w:t xml:space="preserve">R </w:t>
            </w:r>
            <w:proofErr w:type="spellStart"/>
            <w:r>
              <w:t>Sujatha</w:t>
            </w:r>
            <w:proofErr w:type="spellEnd"/>
          </w:p>
        </w:tc>
        <w:tc>
          <w:tcPr>
            <w:tcW w:w="1298" w:type="dxa"/>
          </w:tcPr>
          <w:p w:rsidR="00160506" w:rsidRDefault="00160506" w:rsidP="00862F49">
            <w:r>
              <w:t>41-50</w:t>
            </w:r>
          </w:p>
        </w:tc>
        <w:tc>
          <w:tcPr>
            <w:tcW w:w="1224" w:type="dxa"/>
          </w:tcPr>
          <w:p w:rsidR="00160506" w:rsidRDefault="00160506" w:rsidP="00862F49">
            <w:r>
              <w:t>31-40 &amp;</w:t>
            </w:r>
          </w:p>
          <w:p w:rsidR="00160506" w:rsidRDefault="00160506" w:rsidP="00862F49">
            <w:r>
              <w:t>20-30</w:t>
            </w:r>
          </w:p>
        </w:tc>
        <w:tc>
          <w:tcPr>
            <w:tcW w:w="1318" w:type="dxa"/>
          </w:tcPr>
          <w:p w:rsidR="00160506" w:rsidRDefault="00160506" w:rsidP="00862F49">
            <w:r>
              <w:t>41-50</w:t>
            </w:r>
          </w:p>
        </w:tc>
        <w:tc>
          <w:tcPr>
            <w:tcW w:w="1156" w:type="dxa"/>
          </w:tcPr>
          <w:p w:rsidR="00160506" w:rsidRDefault="00160506" w:rsidP="00862F49">
            <w:r>
              <w:t>50-60</w:t>
            </w:r>
          </w:p>
        </w:tc>
        <w:tc>
          <w:tcPr>
            <w:tcW w:w="1023" w:type="dxa"/>
          </w:tcPr>
          <w:p w:rsidR="00160506" w:rsidRDefault="00160506" w:rsidP="00862F49">
            <w:r>
              <w:t>----</w:t>
            </w:r>
          </w:p>
        </w:tc>
        <w:tc>
          <w:tcPr>
            <w:tcW w:w="1732" w:type="dxa"/>
          </w:tcPr>
          <w:p w:rsidR="00160506" w:rsidRDefault="00160506" w:rsidP="00862F49">
            <w:r>
              <w:t>----</w:t>
            </w:r>
          </w:p>
        </w:tc>
      </w:tr>
      <w:tr w:rsidR="00160506" w:rsidTr="00862F49">
        <w:tc>
          <w:tcPr>
            <w:tcW w:w="1491" w:type="dxa"/>
          </w:tcPr>
          <w:p w:rsidR="00160506" w:rsidRDefault="00160506" w:rsidP="00862F49">
            <w:proofErr w:type="spellStart"/>
            <w:r>
              <w:t>Shardamani</w:t>
            </w:r>
            <w:proofErr w:type="spellEnd"/>
            <w:r>
              <w:t xml:space="preserve"> </w:t>
            </w:r>
          </w:p>
        </w:tc>
        <w:tc>
          <w:tcPr>
            <w:tcW w:w="1298" w:type="dxa"/>
          </w:tcPr>
          <w:p w:rsidR="00160506" w:rsidRDefault="00160506" w:rsidP="00862F49">
            <w:r>
              <w:t>41-50 &amp;</w:t>
            </w:r>
          </w:p>
          <w:p w:rsidR="00160506" w:rsidRDefault="00160506" w:rsidP="00862F49">
            <w:r>
              <w:t>51-70</w:t>
            </w:r>
          </w:p>
        </w:tc>
        <w:tc>
          <w:tcPr>
            <w:tcW w:w="1224" w:type="dxa"/>
          </w:tcPr>
          <w:p w:rsidR="00160506" w:rsidRDefault="00160506" w:rsidP="00862F49">
            <w:r>
              <w:t>51-70</w:t>
            </w:r>
          </w:p>
        </w:tc>
        <w:tc>
          <w:tcPr>
            <w:tcW w:w="1318" w:type="dxa"/>
          </w:tcPr>
          <w:p w:rsidR="00160506" w:rsidRDefault="00160506" w:rsidP="00862F49">
            <w:r>
              <w:t>20-40 &amp;</w:t>
            </w:r>
          </w:p>
          <w:p w:rsidR="00160506" w:rsidRDefault="00160506" w:rsidP="00862F49">
            <w:r>
              <w:t>50-70</w:t>
            </w:r>
          </w:p>
        </w:tc>
        <w:tc>
          <w:tcPr>
            <w:tcW w:w="1156" w:type="dxa"/>
          </w:tcPr>
          <w:p w:rsidR="00160506" w:rsidRDefault="00160506" w:rsidP="00862F49">
            <w:r>
              <w:t>51-70</w:t>
            </w:r>
          </w:p>
        </w:tc>
        <w:tc>
          <w:tcPr>
            <w:tcW w:w="1023" w:type="dxa"/>
          </w:tcPr>
          <w:p w:rsidR="00160506" w:rsidRDefault="00160506" w:rsidP="00862F49">
            <w:r>
              <w:t>51-70</w:t>
            </w:r>
          </w:p>
        </w:tc>
        <w:tc>
          <w:tcPr>
            <w:tcW w:w="1732" w:type="dxa"/>
          </w:tcPr>
          <w:p w:rsidR="00160506" w:rsidRDefault="00160506" w:rsidP="00862F49">
            <w:r>
              <w:t>----</w:t>
            </w:r>
          </w:p>
        </w:tc>
      </w:tr>
      <w:tr w:rsidR="00160506" w:rsidTr="00862F49">
        <w:tc>
          <w:tcPr>
            <w:tcW w:w="1491" w:type="dxa"/>
          </w:tcPr>
          <w:p w:rsidR="00160506" w:rsidRDefault="00160506" w:rsidP="00862F49">
            <w:r>
              <w:t>Ali</w:t>
            </w:r>
          </w:p>
        </w:tc>
        <w:tc>
          <w:tcPr>
            <w:tcW w:w="1298" w:type="dxa"/>
          </w:tcPr>
          <w:p w:rsidR="00160506" w:rsidRDefault="00160506" w:rsidP="00862F49">
            <w:r>
              <w:t>30-40</w:t>
            </w:r>
          </w:p>
        </w:tc>
        <w:tc>
          <w:tcPr>
            <w:tcW w:w="1224" w:type="dxa"/>
          </w:tcPr>
          <w:p w:rsidR="00160506" w:rsidRDefault="00160506" w:rsidP="00862F49">
            <w:r>
              <w:t>40-50</w:t>
            </w:r>
          </w:p>
        </w:tc>
        <w:tc>
          <w:tcPr>
            <w:tcW w:w="1318" w:type="dxa"/>
          </w:tcPr>
          <w:p w:rsidR="00160506" w:rsidRDefault="00160506" w:rsidP="00862F49">
            <w:r>
              <w:t xml:space="preserve">30-39 &amp; </w:t>
            </w:r>
          </w:p>
          <w:p w:rsidR="00160506" w:rsidRDefault="00160506" w:rsidP="00862F49">
            <w:r>
              <w:t>&gt;50</w:t>
            </w:r>
          </w:p>
        </w:tc>
        <w:tc>
          <w:tcPr>
            <w:tcW w:w="1156" w:type="dxa"/>
          </w:tcPr>
          <w:p w:rsidR="00160506" w:rsidRDefault="00160506" w:rsidP="00862F49">
            <w:r>
              <w:t>----</w:t>
            </w:r>
          </w:p>
        </w:tc>
        <w:tc>
          <w:tcPr>
            <w:tcW w:w="1023" w:type="dxa"/>
          </w:tcPr>
          <w:p w:rsidR="00160506" w:rsidRDefault="00160506" w:rsidP="00862F49">
            <w:r>
              <w:t>30-40 &amp;</w:t>
            </w:r>
          </w:p>
          <w:p w:rsidR="00160506" w:rsidRDefault="00160506" w:rsidP="00862F49">
            <w:r>
              <w:t>40-50</w:t>
            </w:r>
          </w:p>
        </w:tc>
        <w:tc>
          <w:tcPr>
            <w:tcW w:w="1732" w:type="dxa"/>
          </w:tcPr>
          <w:p w:rsidR="00160506" w:rsidRDefault="00160506" w:rsidP="00862F49">
            <w:r>
              <w:t>----</w:t>
            </w:r>
          </w:p>
        </w:tc>
      </w:tr>
      <w:tr w:rsidR="00160506" w:rsidTr="00862F49">
        <w:tc>
          <w:tcPr>
            <w:tcW w:w="1491" w:type="dxa"/>
          </w:tcPr>
          <w:p w:rsidR="00160506" w:rsidRDefault="00160506" w:rsidP="00862F49">
            <w:proofErr w:type="spellStart"/>
            <w:r>
              <w:t>Pushpalatha</w:t>
            </w:r>
            <w:proofErr w:type="spellEnd"/>
          </w:p>
        </w:tc>
        <w:tc>
          <w:tcPr>
            <w:tcW w:w="1298" w:type="dxa"/>
          </w:tcPr>
          <w:p w:rsidR="00160506" w:rsidRDefault="00160506" w:rsidP="00862F49">
            <w:r>
              <w:t>****</w:t>
            </w:r>
          </w:p>
        </w:tc>
        <w:tc>
          <w:tcPr>
            <w:tcW w:w="1224" w:type="dxa"/>
          </w:tcPr>
          <w:p w:rsidR="00160506" w:rsidRDefault="00160506" w:rsidP="00862F49">
            <w:r>
              <w:t xml:space="preserve">30-40 &amp; </w:t>
            </w:r>
          </w:p>
          <w:p w:rsidR="00160506" w:rsidRDefault="00160506" w:rsidP="00862F49">
            <w:r>
              <w:t>40-50</w:t>
            </w:r>
          </w:p>
        </w:tc>
        <w:tc>
          <w:tcPr>
            <w:tcW w:w="1318" w:type="dxa"/>
          </w:tcPr>
          <w:p w:rsidR="00160506" w:rsidRDefault="00160506" w:rsidP="00862F49">
            <w:r>
              <w:t>40-50</w:t>
            </w:r>
          </w:p>
        </w:tc>
        <w:tc>
          <w:tcPr>
            <w:tcW w:w="1156" w:type="dxa"/>
          </w:tcPr>
          <w:p w:rsidR="00160506" w:rsidRDefault="00160506" w:rsidP="00862F49">
            <w:r>
              <w:t>40-50 &amp;</w:t>
            </w:r>
          </w:p>
          <w:p w:rsidR="00160506" w:rsidRDefault="00160506" w:rsidP="00862F49">
            <w:r>
              <w:t>50-60</w:t>
            </w:r>
          </w:p>
        </w:tc>
        <w:tc>
          <w:tcPr>
            <w:tcW w:w="1023" w:type="dxa"/>
          </w:tcPr>
          <w:p w:rsidR="00160506" w:rsidRDefault="00160506" w:rsidP="00862F49">
            <w:r>
              <w:t>----</w:t>
            </w:r>
          </w:p>
        </w:tc>
        <w:tc>
          <w:tcPr>
            <w:tcW w:w="1732" w:type="dxa"/>
          </w:tcPr>
          <w:p w:rsidR="00160506" w:rsidRDefault="00160506" w:rsidP="00862F49">
            <w:r>
              <w:t>----</w:t>
            </w:r>
          </w:p>
        </w:tc>
      </w:tr>
      <w:tr w:rsidR="00160506" w:rsidTr="00862F49">
        <w:tc>
          <w:tcPr>
            <w:tcW w:w="1491" w:type="dxa"/>
          </w:tcPr>
          <w:p w:rsidR="00160506" w:rsidRDefault="00160506" w:rsidP="00862F49">
            <w:proofErr w:type="spellStart"/>
            <w:r>
              <w:t>Geethu</w:t>
            </w:r>
            <w:proofErr w:type="spellEnd"/>
          </w:p>
        </w:tc>
        <w:tc>
          <w:tcPr>
            <w:tcW w:w="1298" w:type="dxa"/>
          </w:tcPr>
          <w:p w:rsidR="00160506" w:rsidRDefault="00160506" w:rsidP="00862F49">
            <w:r>
              <w:t>61-70</w:t>
            </w:r>
          </w:p>
        </w:tc>
        <w:tc>
          <w:tcPr>
            <w:tcW w:w="1224" w:type="dxa"/>
          </w:tcPr>
          <w:p w:rsidR="00160506" w:rsidRDefault="00160506" w:rsidP="00862F49">
            <w:r>
              <w:t>51-60</w:t>
            </w:r>
          </w:p>
        </w:tc>
        <w:tc>
          <w:tcPr>
            <w:tcW w:w="1318" w:type="dxa"/>
          </w:tcPr>
          <w:p w:rsidR="00160506" w:rsidRDefault="00160506" w:rsidP="00862F49">
            <w:r>
              <w:t>51-60</w:t>
            </w:r>
          </w:p>
        </w:tc>
        <w:tc>
          <w:tcPr>
            <w:tcW w:w="1156" w:type="dxa"/>
          </w:tcPr>
          <w:p w:rsidR="00160506" w:rsidRDefault="00160506" w:rsidP="00862F49">
            <w:r>
              <w:t>51-60</w:t>
            </w:r>
          </w:p>
        </w:tc>
        <w:tc>
          <w:tcPr>
            <w:tcW w:w="1023" w:type="dxa"/>
          </w:tcPr>
          <w:p w:rsidR="00160506" w:rsidRDefault="00160506" w:rsidP="00862F49">
            <w:r>
              <w:t>----</w:t>
            </w:r>
          </w:p>
        </w:tc>
        <w:tc>
          <w:tcPr>
            <w:tcW w:w="1732" w:type="dxa"/>
          </w:tcPr>
          <w:p w:rsidR="00160506" w:rsidRDefault="00160506" w:rsidP="00862F49">
            <w:r>
              <w:t>----</w:t>
            </w:r>
          </w:p>
        </w:tc>
      </w:tr>
      <w:tr w:rsidR="00160506" w:rsidTr="00862F49">
        <w:tc>
          <w:tcPr>
            <w:tcW w:w="1491" w:type="dxa"/>
          </w:tcPr>
          <w:p w:rsidR="00160506" w:rsidRDefault="00160506" w:rsidP="00862F49">
            <w:proofErr w:type="spellStart"/>
            <w:r>
              <w:t>Chaitanya</w:t>
            </w:r>
            <w:proofErr w:type="spellEnd"/>
          </w:p>
        </w:tc>
        <w:tc>
          <w:tcPr>
            <w:tcW w:w="1298" w:type="dxa"/>
          </w:tcPr>
          <w:p w:rsidR="00160506" w:rsidRDefault="00160506" w:rsidP="00862F49">
            <w:r>
              <w:t>41-50</w:t>
            </w:r>
          </w:p>
        </w:tc>
        <w:tc>
          <w:tcPr>
            <w:tcW w:w="1224" w:type="dxa"/>
          </w:tcPr>
          <w:p w:rsidR="00160506" w:rsidRDefault="00160506" w:rsidP="00862F49">
            <w:r>
              <w:t>30-40</w:t>
            </w:r>
          </w:p>
        </w:tc>
        <w:tc>
          <w:tcPr>
            <w:tcW w:w="1318" w:type="dxa"/>
          </w:tcPr>
          <w:p w:rsidR="00160506" w:rsidRDefault="00160506" w:rsidP="00862F49">
            <w:r>
              <w:t>41-50</w:t>
            </w:r>
          </w:p>
        </w:tc>
        <w:tc>
          <w:tcPr>
            <w:tcW w:w="1156" w:type="dxa"/>
          </w:tcPr>
          <w:p w:rsidR="00160506" w:rsidRDefault="00160506" w:rsidP="00862F49">
            <w:r>
              <w:t>51-60</w:t>
            </w:r>
          </w:p>
        </w:tc>
        <w:tc>
          <w:tcPr>
            <w:tcW w:w="1023" w:type="dxa"/>
          </w:tcPr>
          <w:p w:rsidR="00160506" w:rsidRDefault="00160506" w:rsidP="00862F49">
            <w:r>
              <w:t>41-50</w:t>
            </w:r>
          </w:p>
        </w:tc>
        <w:tc>
          <w:tcPr>
            <w:tcW w:w="1732" w:type="dxa"/>
          </w:tcPr>
          <w:p w:rsidR="00160506" w:rsidRDefault="00160506" w:rsidP="00862F49">
            <w:r>
              <w:t>70-80</w:t>
            </w:r>
          </w:p>
        </w:tc>
      </w:tr>
      <w:tr w:rsidR="00160506" w:rsidTr="00862F49">
        <w:tc>
          <w:tcPr>
            <w:tcW w:w="1491" w:type="dxa"/>
          </w:tcPr>
          <w:p w:rsidR="00160506" w:rsidRDefault="00160506" w:rsidP="00862F49">
            <w:r>
              <w:t>Present study</w:t>
            </w:r>
          </w:p>
        </w:tc>
        <w:tc>
          <w:tcPr>
            <w:tcW w:w="1298" w:type="dxa"/>
          </w:tcPr>
          <w:p w:rsidR="00160506" w:rsidRDefault="00160506" w:rsidP="00862F49">
            <w:r>
              <w:t>50-59</w:t>
            </w:r>
          </w:p>
        </w:tc>
        <w:tc>
          <w:tcPr>
            <w:tcW w:w="1224" w:type="dxa"/>
          </w:tcPr>
          <w:p w:rsidR="00160506" w:rsidRDefault="00160506" w:rsidP="00862F49">
            <w:r>
              <w:t>40-49</w:t>
            </w:r>
          </w:p>
        </w:tc>
        <w:tc>
          <w:tcPr>
            <w:tcW w:w="1318" w:type="dxa"/>
          </w:tcPr>
          <w:p w:rsidR="00160506" w:rsidRDefault="00160506" w:rsidP="00862F49">
            <w:r>
              <w:rPr>
                <w:rFonts w:cstheme="minorHAnsi"/>
              </w:rPr>
              <w:t>≥</w:t>
            </w:r>
            <w:r>
              <w:t>60</w:t>
            </w:r>
          </w:p>
        </w:tc>
        <w:tc>
          <w:tcPr>
            <w:tcW w:w="1156" w:type="dxa"/>
          </w:tcPr>
          <w:p w:rsidR="00160506" w:rsidRDefault="00160506" w:rsidP="00862F49">
            <w:r>
              <w:t>40-49</w:t>
            </w:r>
          </w:p>
        </w:tc>
        <w:tc>
          <w:tcPr>
            <w:tcW w:w="1023" w:type="dxa"/>
          </w:tcPr>
          <w:p w:rsidR="00160506" w:rsidRDefault="00160506" w:rsidP="00862F49">
            <w:r>
              <w:t xml:space="preserve">40-49 &amp; 50-59 </w:t>
            </w:r>
          </w:p>
          <w:p w:rsidR="00160506" w:rsidRDefault="00160506" w:rsidP="00862F49"/>
        </w:tc>
        <w:tc>
          <w:tcPr>
            <w:tcW w:w="1732" w:type="dxa"/>
          </w:tcPr>
          <w:p w:rsidR="00160506" w:rsidRDefault="00160506" w:rsidP="00862F49">
            <w:r>
              <w:t>40-49</w:t>
            </w:r>
          </w:p>
        </w:tc>
      </w:tr>
    </w:tbl>
    <w:p w:rsidR="00730D5E" w:rsidRDefault="00730D5E">
      <w:pPr>
        <w:rPr>
          <w:b/>
        </w:rPr>
      </w:pPr>
    </w:p>
    <w:p w:rsidR="00AA20D0" w:rsidRDefault="00AA20D0">
      <w:r>
        <w:br w:type="page"/>
      </w:r>
    </w:p>
    <w:p w:rsidR="004C6588" w:rsidRDefault="004C6588" w:rsidP="004C6588">
      <w:r>
        <w:lastRenderedPageBreak/>
        <w:t xml:space="preserve">Figure 3: distribution of cases in premenopausal &amp; post menopausal age group. </w:t>
      </w:r>
    </w:p>
    <w:p w:rsidR="00BD7D38" w:rsidRDefault="004C6588">
      <w:pPr>
        <w:rPr>
          <w:b/>
        </w:rPr>
      </w:pPr>
      <w:r w:rsidRPr="004C6588">
        <w:rPr>
          <w:b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C6588" w:rsidRPr="00160506" w:rsidRDefault="004C6588">
      <w:pPr>
        <w:rPr>
          <w:b/>
        </w:rPr>
      </w:pPr>
      <w:r w:rsidRPr="004C6588">
        <w:rPr>
          <w:b/>
        </w:rPr>
        <w:drawing>
          <wp:inline distT="0" distB="0" distL="0" distR="0">
            <wp:extent cx="5492545" cy="3465871"/>
            <wp:effectExtent l="19050" t="0" r="12905" b="1229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435F7" w:rsidRDefault="00F435F7"/>
    <w:sectPr w:rsidR="00F435F7" w:rsidSect="005B5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435F7"/>
    <w:rsid w:val="00000C85"/>
    <w:rsid w:val="00001224"/>
    <w:rsid w:val="00002390"/>
    <w:rsid w:val="00002ADF"/>
    <w:rsid w:val="00006283"/>
    <w:rsid w:val="00007B43"/>
    <w:rsid w:val="00010B1F"/>
    <w:rsid w:val="00010F6A"/>
    <w:rsid w:val="00011ACD"/>
    <w:rsid w:val="00013D26"/>
    <w:rsid w:val="00014081"/>
    <w:rsid w:val="00015EE9"/>
    <w:rsid w:val="0001780F"/>
    <w:rsid w:val="00017CA2"/>
    <w:rsid w:val="00017CD2"/>
    <w:rsid w:val="00020509"/>
    <w:rsid w:val="00020672"/>
    <w:rsid w:val="000216F8"/>
    <w:rsid w:val="00022E6E"/>
    <w:rsid w:val="000253AA"/>
    <w:rsid w:val="000257ED"/>
    <w:rsid w:val="000277D7"/>
    <w:rsid w:val="000301DC"/>
    <w:rsid w:val="000315E9"/>
    <w:rsid w:val="00033581"/>
    <w:rsid w:val="00036DB2"/>
    <w:rsid w:val="00037897"/>
    <w:rsid w:val="00037B46"/>
    <w:rsid w:val="00040595"/>
    <w:rsid w:val="00041B06"/>
    <w:rsid w:val="00042D1F"/>
    <w:rsid w:val="00042E1D"/>
    <w:rsid w:val="000439D2"/>
    <w:rsid w:val="000459B1"/>
    <w:rsid w:val="00046B62"/>
    <w:rsid w:val="00046E62"/>
    <w:rsid w:val="000474E3"/>
    <w:rsid w:val="0005035F"/>
    <w:rsid w:val="00051BE7"/>
    <w:rsid w:val="0005346D"/>
    <w:rsid w:val="00054253"/>
    <w:rsid w:val="000544AA"/>
    <w:rsid w:val="00055141"/>
    <w:rsid w:val="00055B1F"/>
    <w:rsid w:val="00056A40"/>
    <w:rsid w:val="00057221"/>
    <w:rsid w:val="00057EFA"/>
    <w:rsid w:val="00060523"/>
    <w:rsid w:val="00060ABA"/>
    <w:rsid w:val="00061011"/>
    <w:rsid w:val="000621B1"/>
    <w:rsid w:val="000621EB"/>
    <w:rsid w:val="0006319B"/>
    <w:rsid w:val="00064EBA"/>
    <w:rsid w:val="000654D3"/>
    <w:rsid w:val="00065DF9"/>
    <w:rsid w:val="000668FE"/>
    <w:rsid w:val="00067439"/>
    <w:rsid w:val="00067444"/>
    <w:rsid w:val="00072902"/>
    <w:rsid w:val="0007307C"/>
    <w:rsid w:val="000730F8"/>
    <w:rsid w:val="000747B2"/>
    <w:rsid w:val="00075843"/>
    <w:rsid w:val="00075878"/>
    <w:rsid w:val="00077673"/>
    <w:rsid w:val="000801AD"/>
    <w:rsid w:val="00080EF0"/>
    <w:rsid w:val="00081A67"/>
    <w:rsid w:val="00087093"/>
    <w:rsid w:val="00087AD6"/>
    <w:rsid w:val="00090548"/>
    <w:rsid w:val="00090D3B"/>
    <w:rsid w:val="00091076"/>
    <w:rsid w:val="00091F1B"/>
    <w:rsid w:val="000928C1"/>
    <w:rsid w:val="000941A2"/>
    <w:rsid w:val="000946DA"/>
    <w:rsid w:val="000947D5"/>
    <w:rsid w:val="0009688D"/>
    <w:rsid w:val="000A2037"/>
    <w:rsid w:val="000A2246"/>
    <w:rsid w:val="000A3D3D"/>
    <w:rsid w:val="000A7699"/>
    <w:rsid w:val="000B3045"/>
    <w:rsid w:val="000B3253"/>
    <w:rsid w:val="000B51C5"/>
    <w:rsid w:val="000B5D01"/>
    <w:rsid w:val="000B7A1B"/>
    <w:rsid w:val="000B7D43"/>
    <w:rsid w:val="000C0005"/>
    <w:rsid w:val="000C0A0C"/>
    <w:rsid w:val="000C0C9B"/>
    <w:rsid w:val="000C3FC2"/>
    <w:rsid w:val="000C43D2"/>
    <w:rsid w:val="000C4614"/>
    <w:rsid w:val="000C4B17"/>
    <w:rsid w:val="000C53EF"/>
    <w:rsid w:val="000C741C"/>
    <w:rsid w:val="000D004D"/>
    <w:rsid w:val="000D0ED1"/>
    <w:rsid w:val="000D1195"/>
    <w:rsid w:val="000D1277"/>
    <w:rsid w:val="000D1CE4"/>
    <w:rsid w:val="000D3BF3"/>
    <w:rsid w:val="000D4BAE"/>
    <w:rsid w:val="000D6D09"/>
    <w:rsid w:val="000E0241"/>
    <w:rsid w:val="000E0517"/>
    <w:rsid w:val="000E15F6"/>
    <w:rsid w:val="000F2017"/>
    <w:rsid w:val="000F2632"/>
    <w:rsid w:val="000F3936"/>
    <w:rsid w:val="000F3F05"/>
    <w:rsid w:val="000F4853"/>
    <w:rsid w:val="000F570A"/>
    <w:rsid w:val="000F5C1A"/>
    <w:rsid w:val="000F5F5D"/>
    <w:rsid w:val="000F6F43"/>
    <w:rsid w:val="000F79D1"/>
    <w:rsid w:val="00100054"/>
    <w:rsid w:val="00101447"/>
    <w:rsid w:val="00101B8E"/>
    <w:rsid w:val="00103ADD"/>
    <w:rsid w:val="0010414A"/>
    <w:rsid w:val="00106BC5"/>
    <w:rsid w:val="0010724D"/>
    <w:rsid w:val="00111211"/>
    <w:rsid w:val="001127AC"/>
    <w:rsid w:val="0011359A"/>
    <w:rsid w:val="0011362B"/>
    <w:rsid w:val="00114A80"/>
    <w:rsid w:val="00116AF8"/>
    <w:rsid w:val="00117753"/>
    <w:rsid w:val="00117793"/>
    <w:rsid w:val="00117F39"/>
    <w:rsid w:val="00120589"/>
    <w:rsid w:val="0012097D"/>
    <w:rsid w:val="00122387"/>
    <w:rsid w:val="00124626"/>
    <w:rsid w:val="001254BF"/>
    <w:rsid w:val="00125E68"/>
    <w:rsid w:val="00126643"/>
    <w:rsid w:val="001311AC"/>
    <w:rsid w:val="0013500C"/>
    <w:rsid w:val="00136E4C"/>
    <w:rsid w:val="00136FBB"/>
    <w:rsid w:val="00140E44"/>
    <w:rsid w:val="00141619"/>
    <w:rsid w:val="00141F2B"/>
    <w:rsid w:val="00143252"/>
    <w:rsid w:val="00144299"/>
    <w:rsid w:val="00146B32"/>
    <w:rsid w:val="001508CA"/>
    <w:rsid w:val="00151A51"/>
    <w:rsid w:val="00151B2F"/>
    <w:rsid w:val="00151F02"/>
    <w:rsid w:val="001523D2"/>
    <w:rsid w:val="00156EF2"/>
    <w:rsid w:val="00160506"/>
    <w:rsid w:val="00160C0D"/>
    <w:rsid w:val="00161B79"/>
    <w:rsid w:val="00163286"/>
    <w:rsid w:val="00163CAB"/>
    <w:rsid w:val="00165EEE"/>
    <w:rsid w:val="00166F56"/>
    <w:rsid w:val="001739B0"/>
    <w:rsid w:val="00174308"/>
    <w:rsid w:val="00175949"/>
    <w:rsid w:val="00176F6E"/>
    <w:rsid w:val="00183AF9"/>
    <w:rsid w:val="001844D4"/>
    <w:rsid w:val="00184977"/>
    <w:rsid w:val="001912B9"/>
    <w:rsid w:val="001916E7"/>
    <w:rsid w:val="00191AD0"/>
    <w:rsid w:val="001927B2"/>
    <w:rsid w:val="0019304B"/>
    <w:rsid w:val="001940F0"/>
    <w:rsid w:val="00194A1C"/>
    <w:rsid w:val="00196638"/>
    <w:rsid w:val="0019688B"/>
    <w:rsid w:val="001A0181"/>
    <w:rsid w:val="001A16BD"/>
    <w:rsid w:val="001A1AAD"/>
    <w:rsid w:val="001A4BF1"/>
    <w:rsid w:val="001A5DA8"/>
    <w:rsid w:val="001A6D16"/>
    <w:rsid w:val="001B063C"/>
    <w:rsid w:val="001B11F4"/>
    <w:rsid w:val="001B1442"/>
    <w:rsid w:val="001B1624"/>
    <w:rsid w:val="001B2F2F"/>
    <w:rsid w:val="001B57A7"/>
    <w:rsid w:val="001B6AA6"/>
    <w:rsid w:val="001B6DB0"/>
    <w:rsid w:val="001B787F"/>
    <w:rsid w:val="001B7A43"/>
    <w:rsid w:val="001C0957"/>
    <w:rsid w:val="001C2470"/>
    <w:rsid w:val="001C2694"/>
    <w:rsid w:val="001C3E2D"/>
    <w:rsid w:val="001C45DF"/>
    <w:rsid w:val="001C5C6C"/>
    <w:rsid w:val="001C677A"/>
    <w:rsid w:val="001C6E4F"/>
    <w:rsid w:val="001C72EF"/>
    <w:rsid w:val="001C76C6"/>
    <w:rsid w:val="001C7B13"/>
    <w:rsid w:val="001D1167"/>
    <w:rsid w:val="001D1AB6"/>
    <w:rsid w:val="001D2B6D"/>
    <w:rsid w:val="001D2DE3"/>
    <w:rsid w:val="001D54F2"/>
    <w:rsid w:val="001D7020"/>
    <w:rsid w:val="001E046A"/>
    <w:rsid w:val="001E2C1E"/>
    <w:rsid w:val="001E30B9"/>
    <w:rsid w:val="001E57C2"/>
    <w:rsid w:val="001F0744"/>
    <w:rsid w:val="001F3664"/>
    <w:rsid w:val="001F6834"/>
    <w:rsid w:val="001F7EC1"/>
    <w:rsid w:val="00201E16"/>
    <w:rsid w:val="002023A8"/>
    <w:rsid w:val="0020751D"/>
    <w:rsid w:val="002118F8"/>
    <w:rsid w:val="00212583"/>
    <w:rsid w:val="002134E5"/>
    <w:rsid w:val="00214736"/>
    <w:rsid w:val="002209AF"/>
    <w:rsid w:val="00221BEF"/>
    <w:rsid w:val="00222624"/>
    <w:rsid w:val="002231EA"/>
    <w:rsid w:val="0022368A"/>
    <w:rsid w:val="00224107"/>
    <w:rsid w:val="002244A8"/>
    <w:rsid w:val="002245BD"/>
    <w:rsid w:val="00225348"/>
    <w:rsid w:val="00225712"/>
    <w:rsid w:val="0022605A"/>
    <w:rsid w:val="00226623"/>
    <w:rsid w:val="00226CEF"/>
    <w:rsid w:val="00227C3C"/>
    <w:rsid w:val="00227C84"/>
    <w:rsid w:val="0023096C"/>
    <w:rsid w:val="00232FA9"/>
    <w:rsid w:val="00233789"/>
    <w:rsid w:val="002338AD"/>
    <w:rsid w:val="00235093"/>
    <w:rsid w:val="00235DA7"/>
    <w:rsid w:val="00236995"/>
    <w:rsid w:val="00237CE6"/>
    <w:rsid w:val="00240214"/>
    <w:rsid w:val="0024066E"/>
    <w:rsid w:val="002409F9"/>
    <w:rsid w:val="002416A3"/>
    <w:rsid w:val="00242AF9"/>
    <w:rsid w:val="002436A0"/>
    <w:rsid w:val="00244F61"/>
    <w:rsid w:val="00245969"/>
    <w:rsid w:val="00245C14"/>
    <w:rsid w:val="002461C8"/>
    <w:rsid w:val="00251BE0"/>
    <w:rsid w:val="00252D0F"/>
    <w:rsid w:val="00254545"/>
    <w:rsid w:val="00256645"/>
    <w:rsid w:val="00260A4A"/>
    <w:rsid w:val="00262476"/>
    <w:rsid w:val="00262945"/>
    <w:rsid w:val="002634E1"/>
    <w:rsid w:val="002646B5"/>
    <w:rsid w:val="00266710"/>
    <w:rsid w:val="002676FC"/>
    <w:rsid w:val="002700EB"/>
    <w:rsid w:val="00270166"/>
    <w:rsid w:val="00270B07"/>
    <w:rsid w:val="00272678"/>
    <w:rsid w:val="0027375D"/>
    <w:rsid w:val="002743C6"/>
    <w:rsid w:val="0027669B"/>
    <w:rsid w:val="0027727E"/>
    <w:rsid w:val="00280680"/>
    <w:rsid w:val="00281B54"/>
    <w:rsid w:val="00283CFA"/>
    <w:rsid w:val="002840F4"/>
    <w:rsid w:val="002851B4"/>
    <w:rsid w:val="0028599A"/>
    <w:rsid w:val="00286EAC"/>
    <w:rsid w:val="00287AE7"/>
    <w:rsid w:val="00287E6C"/>
    <w:rsid w:val="00287FE2"/>
    <w:rsid w:val="00290052"/>
    <w:rsid w:val="00292DA8"/>
    <w:rsid w:val="00294F57"/>
    <w:rsid w:val="00295CDB"/>
    <w:rsid w:val="00296215"/>
    <w:rsid w:val="00296A18"/>
    <w:rsid w:val="002A0A98"/>
    <w:rsid w:val="002A23DA"/>
    <w:rsid w:val="002A24DF"/>
    <w:rsid w:val="002A2EA4"/>
    <w:rsid w:val="002A3624"/>
    <w:rsid w:val="002A3AEB"/>
    <w:rsid w:val="002A4C03"/>
    <w:rsid w:val="002A5B7F"/>
    <w:rsid w:val="002B10E9"/>
    <w:rsid w:val="002B1301"/>
    <w:rsid w:val="002B2980"/>
    <w:rsid w:val="002B4EAE"/>
    <w:rsid w:val="002B5ECC"/>
    <w:rsid w:val="002B6211"/>
    <w:rsid w:val="002B634E"/>
    <w:rsid w:val="002C15B2"/>
    <w:rsid w:val="002C16F7"/>
    <w:rsid w:val="002C2694"/>
    <w:rsid w:val="002C3A1E"/>
    <w:rsid w:val="002C3EE5"/>
    <w:rsid w:val="002C43A1"/>
    <w:rsid w:val="002C4628"/>
    <w:rsid w:val="002D30D0"/>
    <w:rsid w:val="002D48AF"/>
    <w:rsid w:val="002D51E1"/>
    <w:rsid w:val="002D63BA"/>
    <w:rsid w:val="002D78CC"/>
    <w:rsid w:val="002E1006"/>
    <w:rsid w:val="002E2C06"/>
    <w:rsid w:val="002E6D82"/>
    <w:rsid w:val="002E7B6A"/>
    <w:rsid w:val="002E7D5C"/>
    <w:rsid w:val="002F1AC5"/>
    <w:rsid w:val="002F26DA"/>
    <w:rsid w:val="002F4097"/>
    <w:rsid w:val="002F446A"/>
    <w:rsid w:val="002F463F"/>
    <w:rsid w:val="002F4C30"/>
    <w:rsid w:val="00302970"/>
    <w:rsid w:val="003049C3"/>
    <w:rsid w:val="0030544C"/>
    <w:rsid w:val="0030704B"/>
    <w:rsid w:val="00307A9B"/>
    <w:rsid w:val="0031091F"/>
    <w:rsid w:val="0031288E"/>
    <w:rsid w:val="00313AB1"/>
    <w:rsid w:val="003143E6"/>
    <w:rsid w:val="00316F01"/>
    <w:rsid w:val="0031743D"/>
    <w:rsid w:val="003174F8"/>
    <w:rsid w:val="00317E01"/>
    <w:rsid w:val="003210C7"/>
    <w:rsid w:val="00321CB5"/>
    <w:rsid w:val="003238F9"/>
    <w:rsid w:val="003255A9"/>
    <w:rsid w:val="00332520"/>
    <w:rsid w:val="00335CC2"/>
    <w:rsid w:val="00336025"/>
    <w:rsid w:val="00336511"/>
    <w:rsid w:val="00337E7D"/>
    <w:rsid w:val="00340317"/>
    <w:rsid w:val="00342332"/>
    <w:rsid w:val="00342785"/>
    <w:rsid w:val="0034400B"/>
    <w:rsid w:val="00344300"/>
    <w:rsid w:val="00344456"/>
    <w:rsid w:val="0034570E"/>
    <w:rsid w:val="00346FA3"/>
    <w:rsid w:val="00347717"/>
    <w:rsid w:val="00351646"/>
    <w:rsid w:val="00352085"/>
    <w:rsid w:val="003523A5"/>
    <w:rsid w:val="00360BEE"/>
    <w:rsid w:val="00362EEF"/>
    <w:rsid w:val="003635A9"/>
    <w:rsid w:val="00365516"/>
    <w:rsid w:val="003664B8"/>
    <w:rsid w:val="00366C26"/>
    <w:rsid w:val="00367219"/>
    <w:rsid w:val="00374FA0"/>
    <w:rsid w:val="00375C2F"/>
    <w:rsid w:val="00377B96"/>
    <w:rsid w:val="003804CA"/>
    <w:rsid w:val="003851F6"/>
    <w:rsid w:val="00385302"/>
    <w:rsid w:val="00387367"/>
    <w:rsid w:val="0038788D"/>
    <w:rsid w:val="00391622"/>
    <w:rsid w:val="00393564"/>
    <w:rsid w:val="00393C42"/>
    <w:rsid w:val="00394E9B"/>
    <w:rsid w:val="003958FA"/>
    <w:rsid w:val="00395ABF"/>
    <w:rsid w:val="003970D1"/>
    <w:rsid w:val="003A2093"/>
    <w:rsid w:val="003A5466"/>
    <w:rsid w:val="003A5E71"/>
    <w:rsid w:val="003B3358"/>
    <w:rsid w:val="003B5613"/>
    <w:rsid w:val="003B715C"/>
    <w:rsid w:val="003B7C65"/>
    <w:rsid w:val="003C0E10"/>
    <w:rsid w:val="003C2F27"/>
    <w:rsid w:val="003C37C9"/>
    <w:rsid w:val="003C561E"/>
    <w:rsid w:val="003C62E9"/>
    <w:rsid w:val="003C71F1"/>
    <w:rsid w:val="003C7973"/>
    <w:rsid w:val="003D07CE"/>
    <w:rsid w:val="003D13FD"/>
    <w:rsid w:val="003D170F"/>
    <w:rsid w:val="003D38D6"/>
    <w:rsid w:val="003D4A9C"/>
    <w:rsid w:val="003D4AF1"/>
    <w:rsid w:val="003D4CE0"/>
    <w:rsid w:val="003E3F71"/>
    <w:rsid w:val="003E6216"/>
    <w:rsid w:val="003E6CD2"/>
    <w:rsid w:val="003E71ED"/>
    <w:rsid w:val="003F0207"/>
    <w:rsid w:val="003F486A"/>
    <w:rsid w:val="003F488E"/>
    <w:rsid w:val="003F709B"/>
    <w:rsid w:val="003F79AC"/>
    <w:rsid w:val="0040041A"/>
    <w:rsid w:val="00404E51"/>
    <w:rsid w:val="0040657F"/>
    <w:rsid w:val="0040726E"/>
    <w:rsid w:val="0041135E"/>
    <w:rsid w:val="004145DC"/>
    <w:rsid w:val="00415B77"/>
    <w:rsid w:val="00417C5E"/>
    <w:rsid w:val="004210D5"/>
    <w:rsid w:val="004212A1"/>
    <w:rsid w:val="00421C31"/>
    <w:rsid w:val="00423AEA"/>
    <w:rsid w:val="00426703"/>
    <w:rsid w:val="004267A0"/>
    <w:rsid w:val="00430D01"/>
    <w:rsid w:val="004325BF"/>
    <w:rsid w:val="004329B3"/>
    <w:rsid w:val="00433639"/>
    <w:rsid w:val="004419A0"/>
    <w:rsid w:val="00443A04"/>
    <w:rsid w:val="00443A5D"/>
    <w:rsid w:val="00443BB3"/>
    <w:rsid w:val="00443C7D"/>
    <w:rsid w:val="00445A6E"/>
    <w:rsid w:val="00445D26"/>
    <w:rsid w:val="004465F3"/>
    <w:rsid w:val="00447F34"/>
    <w:rsid w:val="004504A9"/>
    <w:rsid w:val="00454C6D"/>
    <w:rsid w:val="004605BF"/>
    <w:rsid w:val="004619D1"/>
    <w:rsid w:val="004638B6"/>
    <w:rsid w:val="004650AA"/>
    <w:rsid w:val="00466B31"/>
    <w:rsid w:val="00466E92"/>
    <w:rsid w:val="004715D9"/>
    <w:rsid w:val="00471782"/>
    <w:rsid w:val="0047253F"/>
    <w:rsid w:val="00474433"/>
    <w:rsid w:val="00474502"/>
    <w:rsid w:val="00476991"/>
    <w:rsid w:val="00476A76"/>
    <w:rsid w:val="00476FD1"/>
    <w:rsid w:val="00481181"/>
    <w:rsid w:val="00481C6D"/>
    <w:rsid w:val="00481E63"/>
    <w:rsid w:val="00482630"/>
    <w:rsid w:val="00483442"/>
    <w:rsid w:val="004843AA"/>
    <w:rsid w:val="00484E63"/>
    <w:rsid w:val="00484F96"/>
    <w:rsid w:val="00487FF7"/>
    <w:rsid w:val="004909CB"/>
    <w:rsid w:val="00490D61"/>
    <w:rsid w:val="00491273"/>
    <w:rsid w:val="00491D8B"/>
    <w:rsid w:val="0049212F"/>
    <w:rsid w:val="00496802"/>
    <w:rsid w:val="004973BF"/>
    <w:rsid w:val="004975DB"/>
    <w:rsid w:val="004A128C"/>
    <w:rsid w:val="004A1764"/>
    <w:rsid w:val="004A22D8"/>
    <w:rsid w:val="004A33B9"/>
    <w:rsid w:val="004A3F3A"/>
    <w:rsid w:val="004A3F73"/>
    <w:rsid w:val="004A557B"/>
    <w:rsid w:val="004B031A"/>
    <w:rsid w:val="004B032F"/>
    <w:rsid w:val="004B03FA"/>
    <w:rsid w:val="004B1DCB"/>
    <w:rsid w:val="004B1EB0"/>
    <w:rsid w:val="004B333F"/>
    <w:rsid w:val="004B40AF"/>
    <w:rsid w:val="004B4D6E"/>
    <w:rsid w:val="004B6218"/>
    <w:rsid w:val="004B7345"/>
    <w:rsid w:val="004C003B"/>
    <w:rsid w:val="004C00C8"/>
    <w:rsid w:val="004C0F11"/>
    <w:rsid w:val="004C2143"/>
    <w:rsid w:val="004C2BCB"/>
    <w:rsid w:val="004C5406"/>
    <w:rsid w:val="004C54DC"/>
    <w:rsid w:val="004C6588"/>
    <w:rsid w:val="004C7946"/>
    <w:rsid w:val="004D15BF"/>
    <w:rsid w:val="004D195B"/>
    <w:rsid w:val="004D2BAB"/>
    <w:rsid w:val="004D5E84"/>
    <w:rsid w:val="004D70EF"/>
    <w:rsid w:val="004E00BC"/>
    <w:rsid w:val="004E1A80"/>
    <w:rsid w:val="004E2147"/>
    <w:rsid w:val="004E2810"/>
    <w:rsid w:val="004E2C3D"/>
    <w:rsid w:val="004E4CDC"/>
    <w:rsid w:val="004E59A4"/>
    <w:rsid w:val="004E6490"/>
    <w:rsid w:val="004E706F"/>
    <w:rsid w:val="004F1DA5"/>
    <w:rsid w:val="004F4D57"/>
    <w:rsid w:val="004F51AA"/>
    <w:rsid w:val="004F6BCF"/>
    <w:rsid w:val="00500155"/>
    <w:rsid w:val="00500D6E"/>
    <w:rsid w:val="00504475"/>
    <w:rsid w:val="005059A9"/>
    <w:rsid w:val="00506456"/>
    <w:rsid w:val="005073A9"/>
    <w:rsid w:val="00510D2F"/>
    <w:rsid w:val="00510DC0"/>
    <w:rsid w:val="00511636"/>
    <w:rsid w:val="00512F15"/>
    <w:rsid w:val="00513367"/>
    <w:rsid w:val="005145DD"/>
    <w:rsid w:val="005152C4"/>
    <w:rsid w:val="00517211"/>
    <w:rsid w:val="00520F4C"/>
    <w:rsid w:val="005212D8"/>
    <w:rsid w:val="0052171C"/>
    <w:rsid w:val="00521CC2"/>
    <w:rsid w:val="00521F26"/>
    <w:rsid w:val="00522102"/>
    <w:rsid w:val="00522159"/>
    <w:rsid w:val="005230BA"/>
    <w:rsid w:val="00523872"/>
    <w:rsid w:val="00524A40"/>
    <w:rsid w:val="005258B5"/>
    <w:rsid w:val="00527811"/>
    <w:rsid w:val="005306C7"/>
    <w:rsid w:val="005322BE"/>
    <w:rsid w:val="0053272C"/>
    <w:rsid w:val="00534694"/>
    <w:rsid w:val="00534A7A"/>
    <w:rsid w:val="00534BF6"/>
    <w:rsid w:val="00535DF5"/>
    <w:rsid w:val="005363F7"/>
    <w:rsid w:val="0053645C"/>
    <w:rsid w:val="005372A3"/>
    <w:rsid w:val="00541DF5"/>
    <w:rsid w:val="00542ACD"/>
    <w:rsid w:val="00542B44"/>
    <w:rsid w:val="00543028"/>
    <w:rsid w:val="005430ED"/>
    <w:rsid w:val="0054348D"/>
    <w:rsid w:val="0054376C"/>
    <w:rsid w:val="00547F2E"/>
    <w:rsid w:val="005515D0"/>
    <w:rsid w:val="00552A24"/>
    <w:rsid w:val="00553879"/>
    <w:rsid w:val="005566F4"/>
    <w:rsid w:val="00557F0D"/>
    <w:rsid w:val="0056053C"/>
    <w:rsid w:val="0056194B"/>
    <w:rsid w:val="00562207"/>
    <w:rsid w:val="00566463"/>
    <w:rsid w:val="00566DA7"/>
    <w:rsid w:val="00567301"/>
    <w:rsid w:val="005711C1"/>
    <w:rsid w:val="00571938"/>
    <w:rsid w:val="00571D6C"/>
    <w:rsid w:val="0057461F"/>
    <w:rsid w:val="0057508B"/>
    <w:rsid w:val="005756F5"/>
    <w:rsid w:val="00576D61"/>
    <w:rsid w:val="0058049A"/>
    <w:rsid w:val="005804A0"/>
    <w:rsid w:val="0058166D"/>
    <w:rsid w:val="0058429F"/>
    <w:rsid w:val="00584872"/>
    <w:rsid w:val="00584BA2"/>
    <w:rsid w:val="00585D6D"/>
    <w:rsid w:val="005861D6"/>
    <w:rsid w:val="005862EA"/>
    <w:rsid w:val="00587482"/>
    <w:rsid w:val="00590B3F"/>
    <w:rsid w:val="00591664"/>
    <w:rsid w:val="00591BE3"/>
    <w:rsid w:val="0059205D"/>
    <w:rsid w:val="005928E5"/>
    <w:rsid w:val="00594110"/>
    <w:rsid w:val="005966C4"/>
    <w:rsid w:val="00596A67"/>
    <w:rsid w:val="005A2D68"/>
    <w:rsid w:val="005A2E12"/>
    <w:rsid w:val="005A47A1"/>
    <w:rsid w:val="005A5EE0"/>
    <w:rsid w:val="005A6DCF"/>
    <w:rsid w:val="005B0458"/>
    <w:rsid w:val="005B1649"/>
    <w:rsid w:val="005B4355"/>
    <w:rsid w:val="005B47B5"/>
    <w:rsid w:val="005B5843"/>
    <w:rsid w:val="005B5877"/>
    <w:rsid w:val="005B5BAC"/>
    <w:rsid w:val="005B775E"/>
    <w:rsid w:val="005C0075"/>
    <w:rsid w:val="005C05E2"/>
    <w:rsid w:val="005C0B0C"/>
    <w:rsid w:val="005C1553"/>
    <w:rsid w:val="005C28B8"/>
    <w:rsid w:val="005C2BB1"/>
    <w:rsid w:val="005C41E3"/>
    <w:rsid w:val="005C4F90"/>
    <w:rsid w:val="005C50EF"/>
    <w:rsid w:val="005C7942"/>
    <w:rsid w:val="005D046F"/>
    <w:rsid w:val="005D0A9C"/>
    <w:rsid w:val="005D1C29"/>
    <w:rsid w:val="005D251C"/>
    <w:rsid w:val="005D261F"/>
    <w:rsid w:val="005D3542"/>
    <w:rsid w:val="005D3ADA"/>
    <w:rsid w:val="005D3F49"/>
    <w:rsid w:val="005D4C65"/>
    <w:rsid w:val="005D5463"/>
    <w:rsid w:val="005D55FD"/>
    <w:rsid w:val="005D5F17"/>
    <w:rsid w:val="005E119B"/>
    <w:rsid w:val="005E1BAA"/>
    <w:rsid w:val="005E24C3"/>
    <w:rsid w:val="005E28BD"/>
    <w:rsid w:val="005E2D57"/>
    <w:rsid w:val="005E51A4"/>
    <w:rsid w:val="005E5B0F"/>
    <w:rsid w:val="005E7BB4"/>
    <w:rsid w:val="005F01CF"/>
    <w:rsid w:val="005F204A"/>
    <w:rsid w:val="005F28E6"/>
    <w:rsid w:val="005F2A05"/>
    <w:rsid w:val="005F3E18"/>
    <w:rsid w:val="005F3E46"/>
    <w:rsid w:val="005F4825"/>
    <w:rsid w:val="005F6B7E"/>
    <w:rsid w:val="005F6E99"/>
    <w:rsid w:val="005F701F"/>
    <w:rsid w:val="005F7991"/>
    <w:rsid w:val="005F7BFE"/>
    <w:rsid w:val="00600718"/>
    <w:rsid w:val="00601FAE"/>
    <w:rsid w:val="00604843"/>
    <w:rsid w:val="00605B2A"/>
    <w:rsid w:val="00610A0D"/>
    <w:rsid w:val="0061123E"/>
    <w:rsid w:val="00611A0C"/>
    <w:rsid w:val="00611D41"/>
    <w:rsid w:val="00612810"/>
    <w:rsid w:val="006202BE"/>
    <w:rsid w:val="006209D5"/>
    <w:rsid w:val="006219BF"/>
    <w:rsid w:val="0062219D"/>
    <w:rsid w:val="00622615"/>
    <w:rsid w:val="00624818"/>
    <w:rsid w:val="0062635C"/>
    <w:rsid w:val="00626EEC"/>
    <w:rsid w:val="00630328"/>
    <w:rsid w:val="00631485"/>
    <w:rsid w:val="00631756"/>
    <w:rsid w:val="0063228A"/>
    <w:rsid w:val="006326D4"/>
    <w:rsid w:val="006326F3"/>
    <w:rsid w:val="0063331C"/>
    <w:rsid w:val="00633650"/>
    <w:rsid w:val="006374DB"/>
    <w:rsid w:val="00637D46"/>
    <w:rsid w:val="00637E29"/>
    <w:rsid w:val="00640B37"/>
    <w:rsid w:val="00641140"/>
    <w:rsid w:val="006419C9"/>
    <w:rsid w:val="00641FA5"/>
    <w:rsid w:val="006461C7"/>
    <w:rsid w:val="006475DF"/>
    <w:rsid w:val="00647B3F"/>
    <w:rsid w:val="00651188"/>
    <w:rsid w:val="00653AD4"/>
    <w:rsid w:val="006540ED"/>
    <w:rsid w:val="0065441A"/>
    <w:rsid w:val="00654E18"/>
    <w:rsid w:val="00656B35"/>
    <w:rsid w:val="00657072"/>
    <w:rsid w:val="00660227"/>
    <w:rsid w:val="00661340"/>
    <w:rsid w:val="006635D3"/>
    <w:rsid w:val="00663739"/>
    <w:rsid w:val="00670BBB"/>
    <w:rsid w:val="006756BC"/>
    <w:rsid w:val="006779C2"/>
    <w:rsid w:val="00680764"/>
    <w:rsid w:val="00680AD2"/>
    <w:rsid w:val="00680CFF"/>
    <w:rsid w:val="006810B9"/>
    <w:rsid w:val="00681C53"/>
    <w:rsid w:val="00682623"/>
    <w:rsid w:val="0068287F"/>
    <w:rsid w:val="00685CE8"/>
    <w:rsid w:val="00687D95"/>
    <w:rsid w:val="00690621"/>
    <w:rsid w:val="00691DC1"/>
    <w:rsid w:val="0069255E"/>
    <w:rsid w:val="006935C4"/>
    <w:rsid w:val="006943C7"/>
    <w:rsid w:val="00695B6F"/>
    <w:rsid w:val="00695F27"/>
    <w:rsid w:val="006961B3"/>
    <w:rsid w:val="00696B3D"/>
    <w:rsid w:val="006A0378"/>
    <w:rsid w:val="006A40F9"/>
    <w:rsid w:val="006A4840"/>
    <w:rsid w:val="006A5B8A"/>
    <w:rsid w:val="006A7245"/>
    <w:rsid w:val="006B245F"/>
    <w:rsid w:val="006B5508"/>
    <w:rsid w:val="006B6759"/>
    <w:rsid w:val="006B70DE"/>
    <w:rsid w:val="006B710B"/>
    <w:rsid w:val="006C114B"/>
    <w:rsid w:val="006C20FD"/>
    <w:rsid w:val="006C2339"/>
    <w:rsid w:val="006C27FD"/>
    <w:rsid w:val="006C3B4D"/>
    <w:rsid w:val="006C450E"/>
    <w:rsid w:val="006C58DF"/>
    <w:rsid w:val="006C604D"/>
    <w:rsid w:val="006C64F7"/>
    <w:rsid w:val="006C689F"/>
    <w:rsid w:val="006D0463"/>
    <w:rsid w:val="006D1406"/>
    <w:rsid w:val="006D2783"/>
    <w:rsid w:val="006D4F16"/>
    <w:rsid w:val="006D5DF9"/>
    <w:rsid w:val="006D6562"/>
    <w:rsid w:val="006D68F7"/>
    <w:rsid w:val="006D7D14"/>
    <w:rsid w:val="006E0297"/>
    <w:rsid w:val="006E4131"/>
    <w:rsid w:val="006E72B3"/>
    <w:rsid w:val="006E7371"/>
    <w:rsid w:val="006F0183"/>
    <w:rsid w:val="006F08CC"/>
    <w:rsid w:val="006F14FD"/>
    <w:rsid w:val="006F1833"/>
    <w:rsid w:val="006F2683"/>
    <w:rsid w:val="006F2823"/>
    <w:rsid w:val="006F337F"/>
    <w:rsid w:val="006F4383"/>
    <w:rsid w:val="006F4BEB"/>
    <w:rsid w:val="006F52B2"/>
    <w:rsid w:val="006F6F16"/>
    <w:rsid w:val="00704233"/>
    <w:rsid w:val="00704BD8"/>
    <w:rsid w:val="00706563"/>
    <w:rsid w:val="00706EE5"/>
    <w:rsid w:val="00710FB2"/>
    <w:rsid w:val="00711458"/>
    <w:rsid w:val="00711DA2"/>
    <w:rsid w:val="00714FA3"/>
    <w:rsid w:val="007203ED"/>
    <w:rsid w:val="007215C1"/>
    <w:rsid w:val="00721E76"/>
    <w:rsid w:val="007237D5"/>
    <w:rsid w:val="00730D5E"/>
    <w:rsid w:val="00732673"/>
    <w:rsid w:val="00733ABA"/>
    <w:rsid w:val="00735A13"/>
    <w:rsid w:val="00736A4B"/>
    <w:rsid w:val="007370B2"/>
    <w:rsid w:val="00737B57"/>
    <w:rsid w:val="007405A2"/>
    <w:rsid w:val="00740905"/>
    <w:rsid w:val="00741EF6"/>
    <w:rsid w:val="007453AB"/>
    <w:rsid w:val="007455A2"/>
    <w:rsid w:val="0074672D"/>
    <w:rsid w:val="007467E5"/>
    <w:rsid w:val="007511E5"/>
    <w:rsid w:val="00751E84"/>
    <w:rsid w:val="00753DDE"/>
    <w:rsid w:val="00755C03"/>
    <w:rsid w:val="00755CEA"/>
    <w:rsid w:val="00755D30"/>
    <w:rsid w:val="00757C99"/>
    <w:rsid w:val="00760D1B"/>
    <w:rsid w:val="00762714"/>
    <w:rsid w:val="0076433F"/>
    <w:rsid w:val="00765153"/>
    <w:rsid w:val="0076545B"/>
    <w:rsid w:val="0076559A"/>
    <w:rsid w:val="00771C16"/>
    <w:rsid w:val="00771DAE"/>
    <w:rsid w:val="00775E47"/>
    <w:rsid w:val="00777A67"/>
    <w:rsid w:val="00780381"/>
    <w:rsid w:val="00782190"/>
    <w:rsid w:val="00784C2C"/>
    <w:rsid w:val="0078546C"/>
    <w:rsid w:val="00786121"/>
    <w:rsid w:val="007865A4"/>
    <w:rsid w:val="00786667"/>
    <w:rsid w:val="00790B2B"/>
    <w:rsid w:val="007916E4"/>
    <w:rsid w:val="00792C94"/>
    <w:rsid w:val="0079436A"/>
    <w:rsid w:val="0079520D"/>
    <w:rsid w:val="0079693E"/>
    <w:rsid w:val="00796FB4"/>
    <w:rsid w:val="007A020F"/>
    <w:rsid w:val="007A118E"/>
    <w:rsid w:val="007A6801"/>
    <w:rsid w:val="007B0934"/>
    <w:rsid w:val="007B0F25"/>
    <w:rsid w:val="007B2E06"/>
    <w:rsid w:val="007B3FA4"/>
    <w:rsid w:val="007B557E"/>
    <w:rsid w:val="007B5F89"/>
    <w:rsid w:val="007B7EBB"/>
    <w:rsid w:val="007C0391"/>
    <w:rsid w:val="007C1A42"/>
    <w:rsid w:val="007C2092"/>
    <w:rsid w:val="007C246C"/>
    <w:rsid w:val="007C3510"/>
    <w:rsid w:val="007D040A"/>
    <w:rsid w:val="007D04AE"/>
    <w:rsid w:val="007D12B1"/>
    <w:rsid w:val="007D18D9"/>
    <w:rsid w:val="007D23D8"/>
    <w:rsid w:val="007D410E"/>
    <w:rsid w:val="007D7896"/>
    <w:rsid w:val="007D7A85"/>
    <w:rsid w:val="007D7AC4"/>
    <w:rsid w:val="007D7CB0"/>
    <w:rsid w:val="007E00B8"/>
    <w:rsid w:val="007E0F7F"/>
    <w:rsid w:val="007E19C5"/>
    <w:rsid w:val="007E1CCD"/>
    <w:rsid w:val="007E3B8C"/>
    <w:rsid w:val="007E3DED"/>
    <w:rsid w:val="007E3DFC"/>
    <w:rsid w:val="007E4395"/>
    <w:rsid w:val="007E5FD9"/>
    <w:rsid w:val="007E6236"/>
    <w:rsid w:val="007E659D"/>
    <w:rsid w:val="007F03EC"/>
    <w:rsid w:val="007F0BF3"/>
    <w:rsid w:val="007F12AE"/>
    <w:rsid w:val="007F1E46"/>
    <w:rsid w:val="007F279F"/>
    <w:rsid w:val="007F3E27"/>
    <w:rsid w:val="007F408E"/>
    <w:rsid w:val="007F5C89"/>
    <w:rsid w:val="007F6C8F"/>
    <w:rsid w:val="0080063C"/>
    <w:rsid w:val="00801074"/>
    <w:rsid w:val="00803040"/>
    <w:rsid w:val="00803F3E"/>
    <w:rsid w:val="00804241"/>
    <w:rsid w:val="00806287"/>
    <w:rsid w:val="008102E0"/>
    <w:rsid w:val="00810EB3"/>
    <w:rsid w:val="00811224"/>
    <w:rsid w:val="008117DB"/>
    <w:rsid w:val="0081649F"/>
    <w:rsid w:val="00817650"/>
    <w:rsid w:val="00820027"/>
    <w:rsid w:val="00821A72"/>
    <w:rsid w:val="00821F74"/>
    <w:rsid w:val="00823BBB"/>
    <w:rsid w:val="008241FB"/>
    <w:rsid w:val="00824AE2"/>
    <w:rsid w:val="008252DE"/>
    <w:rsid w:val="008252F6"/>
    <w:rsid w:val="0082691E"/>
    <w:rsid w:val="00827FC7"/>
    <w:rsid w:val="00831F6D"/>
    <w:rsid w:val="0083618D"/>
    <w:rsid w:val="0083692F"/>
    <w:rsid w:val="00836ED0"/>
    <w:rsid w:val="008370FB"/>
    <w:rsid w:val="0084188A"/>
    <w:rsid w:val="008423E6"/>
    <w:rsid w:val="00844C93"/>
    <w:rsid w:val="00845586"/>
    <w:rsid w:val="00845AEF"/>
    <w:rsid w:val="008465DB"/>
    <w:rsid w:val="00846CF0"/>
    <w:rsid w:val="00846F48"/>
    <w:rsid w:val="00846F71"/>
    <w:rsid w:val="0085499A"/>
    <w:rsid w:val="00854A2C"/>
    <w:rsid w:val="00857C24"/>
    <w:rsid w:val="00860226"/>
    <w:rsid w:val="008621FB"/>
    <w:rsid w:val="00862FB1"/>
    <w:rsid w:val="00863963"/>
    <w:rsid w:val="008662BE"/>
    <w:rsid w:val="00866D5A"/>
    <w:rsid w:val="00867FDA"/>
    <w:rsid w:val="008706C5"/>
    <w:rsid w:val="0087192A"/>
    <w:rsid w:val="008723BD"/>
    <w:rsid w:val="008740F0"/>
    <w:rsid w:val="008745D8"/>
    <w:rsid w:val="008766FE"/>
    <w:rsid w:val="008805E5"/>
    <w:rsid w:val="00881498"/>
    <w:rsid w:val="0088353D"/>
    <w:rsid w:val="00883CF7"/>
    <w:rsid w:val="008851FA"/>
    <w:rsid w:val="00893FC8"/>
    <w:rsid w:val="0089678C"/>
    <w:rsid w:val="00896CBC"/>
    <w:rsid w:val="008A03EA"/>
    <w:rsid w:val="008A0DAB"/>
    <w:rsid w:val="008A2AE0"/>
    <w:rsid w:val="008A2EA1"/>
    <w:rsid w:val="008A3D51"/>
    <w:rsid w:val="008A478E"/>
    <w:rsid w:val="008A5333"/>
    <w:rsid w:val="008A5770"/>
    <w:rsid w:val="008A6861"/>
    <w:rsid w:val="008B24AA"/>
    <w:rsid w:val="008B4110"/>
    <w:rsid w:val="008B4704"/>
    <w:rsid w:val="008B4FCA"/>
    <w:rsid w:val="008B56BB"/>
    <w:rsid w:val="008B6B5C"/>
    <w:rsid w:val="008C0C93"/>
    <w:rsid w:val="008C33F3"/>
    <w:rsid w:val="008C551A"/>
    <w:rsid w:val="008D25BB"/>
    <w:rsid w:val="008D3A11"/>
    <w:rsid w:val="008D4CE0"/>
    <w:rsid w:val="008D5F1B"/>
    <w:rsid w:val="008D74B0"/>
    <w:rsid w:val="008E0FC8"/>
    <w:rsid w:val="008E225C"/>
    <w:rsid w:val="008E269B"/>
    <w:rsid w:val="008E391B"/>
    <w:rsid w:val="008E3BFA"/>
    <w:rsid w:val="008E591E"/>
    <w:rsid w:val="008E7A73"/>
    <w:rsid w:val="008E7BB7"/>
    <w:rsid w:val="008F302E"/>
    <w:rsid w:val="008F4F32"/>
    <w:rsid w:val="008F69A6"/>
    <w:rsid w:val="008F700D"/>
    <w:rsid w:val="00900097"/>
    <w:rsid w:val="009008A5"/>
    <w:rsid w:val="00901DE4"/>
    <w:rsid w:val="00902EBF"/>
    <w:rsid w:val="009044F8"/>
    <w:rsid w:val="00904B45"/>
    <w:rsid w:val="009107F8"/>
    <w:rsid w:val="00912106"/>
    <w:rsid w:val="00913611"/>
    <w:rsid w:val="0091395A"/>
    <w:rsid w:val="0091494C"/>
    <w:rsid w:val="00914A78"/>
    <w:rsid w:val="009153F6"/>
    <w:rsid w:val="00915634"/>
    <w:rsid w:val="00915EC9"/>
    <w:rsid w:val="00917831"/>
    <w:rsid w:val="0092004C"/>
    <w:rsid w:val="00920693"/>
    <w:rsid w:val="00921601"/>
    <w:rsid w:val="00921919"/>
    <w:rsid w:val="009219D3"/>
    <w:rsid w:val="00921B5C"/>
    <w:rsid w:val="0092355C"/>
    <w:rsid w:val="00923EDA"/>
    <w:rsid w:val="00924727"/>
    <w:rsid w:val="00924F83"/>
    <w:rsid w:val="00925AFC"/>
    <w:rsid w:val="009263C5"/>
    <w:rsid w:val="0092722D"/>
    <w:rsid w:val="00927454"/>
    <w:rsid w:val="00927C64"/>
    <w:rsid w:val="00930849"/>
    <w:rsid w:val="00932B4B"/>
    <w:rsid w:val="00934730"/>
    <w:rsid w:val="00936700"/>
    <w:rsid w:val="00937CB7"/>
    <w:rsid w:val="00940DBE"/>
    <w:rsid w:val="00941517"/>
    <w:rsid w:val="00941B73"/>
    <w:rsid w:val="00941FB8"/>
    <w:rsid w:val="00943561"/>
    <w:rsid w:val="00944514"/>
    <w:rsid w:val="00944633"/>
    <w:rsid w:val="00944B5A"/>
    <w:rsid w:val="00945221"/>
    <w:rsid w:val="00945C68"/>
    <w:rsid w:val="0094778D"/>
    <w:rsid w:val="00947858"/>
    <w:rsid w:val="009522DC"/>
    <w:rsid w:val="00953DA6"/>
    <w:rsid w:val="00954919"/>
    <w:rsid w:val="00955B6B"/>
    <w:rsid w:val="00956F93"/>
    <w:rsid w:val="009576B6"/>
    <w:rsid w:val="00957F85"/>
    <w:rsid w:val="00960E02"/>
    <w:rsid w:val="0096159A"/>
    <w:rsid w:val="009719FF"/>
    <w:rsid w:val="00972EB7"/>
    <w:rsid w:val="00972F75"/>
    <w:rsid w:val="009758EF"/>
    <w:rsid w:val="00980FE0"/>
    <w:rsid w:val="00984001"/>
    <w:rsid w:val="00984649"/>
    <w:rsid w:val="00986F0C"/>
    <w:rsid w:val="00987368"/>
    <w:rsid w:val="00987AFC"/>
    <w:rsid w:val="009916C4"/>
    <w:rsid w:val="00993588"/>
    <w:rsid w:val="00993E25"/>
    <w:rsid w:val="00996CB6"/>
    <w:rsid w:val="00997564"/>
    <w:rsid w:val="009A03D4"/>
    <w:rsid w:val="009A048C"/>
    <w:rsid w:val="009A154D"/>
    <w:rsid w:val="009A34D3"/>
    <w:rsid w:val="009A3CDB"/>
    <w:rsid w:val="009A4259"/>
    <w:rsid w:val="009A4A04"/>
    <w:rsid w:val="009A56A9"/>
    <w:rsid w:val="009A5C44"/>
    <w:rsid w:val="009A6F23"/>
    <w:rsid w:val="009A76E3"/>
    <w:rsid w:val="009B2CCF"/>
    <w:rsid w:val="009B62D4"/>
    <w:rsid w:val="009B75F6"/>
    <w:rsid w:val="009C0BC8"/>
    <w:rsid w:val="009C109A"/>
    <w:rsid w:val="009C497A"/>
    <w:rsid w:val="009C4B68"/>
    <w:rsid w:val="009C50E7"/>
    <w:rsid w:val="009C5B7D"/>
    <w:rsid w:val="009C5F73"/>
    <w:rsid w:val="009D0169"/>
    <w:rsid w:val="009D22E5"/>
    <w:rsid w:val="009D2B4D"/>
    <w:rsid w:val="009D4470"/>
    <w:rsid w:val="009D4927"/>
    <w:rsid w:val="009D4CB3"/>
    <w:rsid w:val="009D5756"/>
    <w:rsid w:val="009D64AC"/>
    <w:rsid w:val="009D696B"/>
    <w:rsid w:val="009E08BA"/>
    <w:rsid w:val="009E36B8"/>
    <w:rsid w:val="009E38BD"/>
    <w:rsid w:val="009E7261"/>
    <w:rsid w:val="009F1496"/>
    <w:rsid w:val="009F2451"/>
    <w:rsid w:val="009F299D"/>
    <w:rsid w:val="009F2BEE"/>
    <w:rsid w:val="009F3A51"/>
    <w:rsid w:val="009F3A5E"/>
    <w:rsid w:val="009F42A2"/>
    <w:rsid w:val="009F54AF"/>
    <w:rsid w:val="009F56D5"/>
    <w:rsid w:val="009F5D49"/>
    <w:rsid w:val="009F6BEF"/>
    <w:rsid w:val="009F7162"/>
    <w:rsid w:val="009F7239"/>
    <w:rsid w:val="009F78BD"/>
    <w:rsid w:val="00A0065F"/>
    <w:rsid w:val="00A00781"/>
    <w:rsid w:val="00A03207"/>
    <w:rsid w:val="00A0343B"/>
    <w:rsid w:val="00A05C94"/>
    <w:rsid w:val="00A1067D"/>
    <w:rsid w:val="00A10B0B"/>
    <w:rsid w:val="00A10CBF"/>
    <w:rsid w:val="00A11778"/>
    <w:rsid w:val="00A11D5C"/>
    <w:rsid w:val="00A1243B"/>
    <w:rsid w:val="00A14E61"/>
    <w:rsid w:val="00A15523"/>
    <w:rsid w:val="00A15A98"/>
    <w:rsid w:val="00A15C37"/>
    <w:rsid w:val="00A15DEF"/>
    <w:rsid w:val="00A16AC7"/>
    <w:rsid w:val="00A175AF"/>
    <w:rsid w:val="00A21CA5"/>
    <w:rsid w:val="00A24B2C"/>
    <w:rsid w:val="00A25BBC"/>
    <w:rsid w:val="00A26929"/>
    <w:rsid w:val="00A30132"/>
    <w:rsid w:val="00A32C21"/>
    <w:rsid w:val="00A32E5C"/>
    <w:rsid w:val="00A33E9A"/>
    <w:rsid w:val="00A37BD4"/>
    <w:rsid w:val="00A37E26"/>
    <w:rsid w:val="00A40D2C"/>
    <w:rsid w:val="00A41EB5"/>
    <w:rsid w:val="00A42117"/>
    <w:rsid w:val="00A42552"/>
    <w:rsid w:val="00A43594"/>
    <w:rsid w:val="00A43DD9"/>
    <w:rsid w:val="00A45D09"/>
    <w:rsid w:val="00A473C9"/>
    <w:rsid w:val="00A500A5"/>
    <w:rsid w:val="00A51489"/>
    <w:rsid w:val="00A51FF8"/>
    <w:rsid w:val="00A53E30"/>
    <w:rsid w:val="00A53F64"/>
    <w:rsid w:val="00A54994"/>
    <w:rsid w:val="00A55224"/>
    <w:rsid w:val="00A5542D"/>
    <w:rsid w:val="00A56D79"/>
    <w:rsid w:val="00A57B06"/>
    <w:rsid w:val="00A6011B"/>
    <w:rsid w:val="00A63566"/>
    <w:rsid w:val="00A63659"/>
    <w:rsid w:val="00A65CA1"/>
    <w:rsid w:val="00A65FB5"/>
    <w:rsid w:val="00A674E1"/>
    <w:rsid w:val="00A710F6"/>
    <w:rsid w:val="00A72713"/>
    <w:rsid w:val="00A73297"/>
    <w:rsid w:val="00A7329A"/>
    <w:rsid w:val="00A75E41"/>
    <w:rsid w:val="00A77162"/>
    <w:rsid w:val="00A77478"/>
    <w:rsid w:val="00A83C35"/>
    <w:rsid w:val="00A84F78"/>
    <w:rsid w:val="00A8581B"/>
    <w:rsid w:val="00A85CD0"/>
    <w:rsid w:val="00A86EC5"/>
    <w:rsid w:val="00A920AA"/>
    <w:rsid w:val="00A9225F"/>
    <w:rsid w:val="00A929CF"/>
    <w:rsid w:val="00A92D88"/>
    <w:rsid w:val="00A93DF6"/>
    <w:rsid w:val="00A952D4"/>
    <w:rsid w:val="00A95CFA"/>
    <w:rsid w:val="00A95E32"/>
    <w:rsid w:val="00A97029"/>
    <w:rsid w:val="00AA20D0"/>
    <w:rsid w:val="00AA3EBD"/>
    <w:rsid w:val="00AA51D2"/>
    <w:rsid w:val="00AA64DB"/>
    <w:rsid w:val="00AA7ED7"/>
    <w:rsid w:val="00AB2152"/>
    <w:rsid w:val="00AB431F"/>
    <w:rsid w:val="00AB4E8F"/>
    <w:rsid w:val="00AB5C8B"/>
    <w:rsid w:val="00AC21A2"/>
    <w:rsid w:val="00AC443C"/>
    <w:rsid w:val="00AC6B03"/>
    <w:rsid w:val="00AC6B16"/>
    <w:rsid w:val="00AC6E46"/>
    <w:rsid w:val="00AD0C8A"/>
    <w:rsid w:val="00AD49D0"/>
    <w:rsid w:val="00AD6AF0"/>
    <w:rsid w:val="00AD7798"/>
    <w:rsid w:val="00AD7BA6"/>
    <w:rsid w:val="00AE1793"/>
    <w:rsid w:val="00AE1C35"/>
    <w:rsid w:val="00AE34BB"/>
    <w:rsid w:val="00AE639C"/>
    <w:rsid w:val="00AE67C2"/>
    <w:rsid w:val="00AE7CC4"/>
    <w:rsid w:val="00AF511A"/>
    <w:rsid w:val="00AF6873"/>
    <w:rsid w:val="00B00986"/>
    <w:rsid w:val="00B00F8B"/>
    <w:rsid w:val="00B01677"/>
    <w:rsid w:val="00B02095"/>
    <w:rsid w:val="00B03BA2"/>
    <w:rsid w:val="00B045B6"/>
    <w:rsid w:val="00B057E1"/>
    <w:rsid w:val="00B07E87"/>
    <w:rsid w:val="00B10A3F"/>
    <w:rsid w:val="00B10C01"/>
    <w:rsid w:val="00B11CB5"/>
    <w:rsid w:val="00B12F57"/>
    <w:rsid w:val="00B1677D"/>
    <w:rsid w:val="00B177D0"/>
    <w:rsid w:val="00B2407C"/>
    <w:rsid w:val="00B26025"/>
    <w:rsid w:val="00B27B58"/>
    <w:rsid w:val="00B30AEF"/>
    <w:rsid w:val="00B34550"/>
    <w:rsid w:val="00B41915"/>
    <w:rsid w:val="00B43A96"/>
    <w:rsid w:val="00B43E0B"/>
    <w:rsid w:val="00B43ED4"/>
    <w:rsid w:val="00B44518"/>
    <w:rsid w:val="00B4493A"/>
    <w:rsid w:val="00B50A4A"/>
    <w:rsid w:val="00B51A4B"/>
    <w:rsid w:val="00B53BE1"/>
    <w:rsid w:val="00B5483D"/>
    <w:rsid w:val="00B56D6C"/>
    <w:rsid w:val="00B579DE"/>
    <w:rsid w:val="00B605A3"/>
    <w:rsid w:val="00B61D5B"/>
    <w:rsid w:val="00B61F29"/>
    <w:rsid w:val="00B62D60"/>
    <w:rsid w:val="00B64324"/>
    <w:rsid w:val="00B64E66"/>
    <w:rsid w:val="00B651FF"/>
    <w:rsid w:val="00B65C34"/>
    <w:rsid w:val="00B65E41"/>
    <w:rsid w:val="00B67315"/>
    <w:rsid w:val="00B67384"/>
    <w:rsid w:val="00B675B2"/>
    <w:rsid w:val="00B67644"/>
    <w:rsid w:val="00B677D4"/>
    <w:rsid w:val="00B70A98"/>
    <w:rsid w:val="00B7107E"/>
    <w:rsid w:val="00B74B61"/>
    <w:rsid w:val="00B8073A"/>
    <w:rsid w:val="00B81CCF"/>
    <w:rsid w:val="00B81D0E"/>
    <w:rsid w:val="00B81D2E"/>
    <w:rsid w:val="00B82CB6"/>
    <w:rsid w:val="00B83669"/>
    <w:rsid w:val="00B84533"/>
    <w:rsid w:val="00B849D1"/>
    <w:rsid w:val="00B857A7"/>
    <w:rsid w:val="00B90190"/>
    <w:rsid w:val="00B9034A"/>
    <w:rsid w:val="00B91729"/>
    <w:rsid w:val="00B91772"/>
    <w:rsid w:val="00B92034"/>
    <w:rsid w:val="00B92B4D"/>
    <w:rsid w:val="00B93668"/>
    <w:rsid w:val="00B93F08"/>
    <w:rsid w:val="00B96057"/>
    <w:rsid w:val="00B971AE"/>
    <w:rsid w:val="00BA1EFD"/>
    <w:rsid w:val="00BA2F05"/>
    <w:rsid w:val="00BA2FCE"/>
    <w:rsid w:val="00BA3B28"/>
    <w:rsid w:val="00BA3C41"/>
    <w:rsid w:val="00BA3D82"/>
    <w:rsid w:val="00BA556E"/>
    <w:rsid w:val="00BB0E0A"/>
    <w:rsid w:val="00BB1222"/>
    <w:rsid w:val="00BB12E8"/>
    <w:rsid w:val="00BB1DE6"/>
    <w:rsid w:val="00BB2A2E"/>
    <w:rsid w:val="00BB31B2"/>
    <w:rsid w:val="00BB31C0"/>
    <w:rsid w:val="00BB47C8"/>
    <w:rsid w:val="00BB5086"/>
    <w:rsid w:val="00BB5625"/>
    <w:rsid w:val="00BB5AD5"/>
    <w:rsid w:val="00BB5C26"/>
    <w:rsid w:val="00BB67CD"/>
    <w:rsid w:val="00BB7DC1"/>
    <w:rsid w:val="00BC3C15"/>
    <w:rsid w:val="00BC460B"/>
    <w:rsid w:val="00BC55D2"/>
    <w:rsid w:val="00BC60AD"/>
    <w:rsid w:val="00BC60D8"/>
    <w:rsid w:val="00BC6856"/>
    <w:rsid w:val="00BC6E58"/>
    <w:rsid w:val="00BC709A"/>
    <w:rsid w:val="00BC7231"/>
    <w:rsid w:val="00BC752F"/>
    <w:rsid w:val="00BD002E"/>
    <w:rsid w:val="00BD0A16"/>
    <w:rsid w:val="00BD1950"/>
    <w:rsid w:val="00BD200B"/>
    <w:rsid w:val="00BD28D7"/>
    <w:rsid w:val="00BD3462"/>
    <w:rsid w:val="00BD46AB"/>
    <w:rsid w:val="00BD5107"/>
    <w:rsid w:val="00BD5B7F"/>
    <w:rsid w:val="00BD6AA9"/>
    <w:rsid w:val="00BD76D2"/>
    <w:rsid w:val="00BD7D38"/>
    <w:rsid w:val="00BE030A"/>
    <w:rsid w:val="00BE0EE5"/>
    <w:rsid w:val="00BE153C"/>
    <w:rsid w:val="00BE1AC5"/>
    <w:rsid w:val="00BE2BC5"/>
    <w:rsid w:val="00BE2C20"/>
    <w:rsid w:val="00BE36D2"/>
    <w:rsid w:val="00BE44DF"/>
    <w:rsid w:val="00BE5898"/>
    <w:rsid w:val="00BE5B7C"/>
    <w:rsid w:val="00BE6D0A"/>
    <w:rsid w:val="00BE7E25"/>
    <w:rsid w:val="00BF0236"/>
    <w:rsid w:val="00BF1F44"/>
    <w:rsid w:val="00BF3193"/>
    <w:rsid w:val="00BF4EC3"/>
    <w:rsid w:val="00BF52C8"/>
    <w:rsid w:val="00BF553F"/>
    <w:rsid w:val="00BF5A4D"/>
    <w:rsid w:val="00BF74A4"/>
    <w:rsid w:val="00BF76B3"/>
    <w:rsid w:val="00C000C9"/>
    <w:rsid w:val="00C00389"/>
    <w:rsid w:val="00C008D3"/>
    <w:rsid w:val="00C02C1B"/>
    <w:rsid w:val="00C02D49"/>
    <w:rsid w:val="00C032C8"/>
    <w:rsid w:val="00C03726"/>
    <w:rsid w:val="00C04291"/>
    <w:rsid w:val="00C0449B"/>
    <w:rsid w:val="00C0507C"/>
    <w:rsid w:val="00C051A5"/>
    <w:rsid w:val="00C060DE"/>
    <w:rsid w:val="00C1046A"/>
    <w:rsid w:val="00C11914"/>
    <w:rsid w:val="00C171EB"/>
    <w:rsid w:val="00C215AB"/>
    <w:rsid w:val="00C26DB0"/>
    <w:rsid w:val="00C273F4"/>
    <w:rsid w:val="00C27D15"/>
    <w:rsid w:val="00C30F49"/>
    <w:rsid w:val="00C3214B"/>
    <w:rsid w:val="00C32F2A"/>
    <w:rsid w:val="00C34CBD"/>
    <w:rsid w:val="00C3507A"/>
    <w:rsid w:val="00C3555D"/>
    <w:rsid w:val="00C37179"/>
    <w:rsid w:val="00C41720"/>
    <w:rsid w:val="00C41776"/>
    <w:rsid w:val="00C42D04"/>
    <w:rsid w:val="00C432AE"/>
    <w:rsid w:val="00C43AA9"/>
    <w:rsid w:val="00C43C6A"/>
    <w:rsid w:val="00C43E45"/>
    <w:rsid w:val="00C45B22"/>
    <w:rsid w:val="00C5158E"/>
    <w:rsid w:val="00C545D7"/>
    <w:rsid w:val="00C54F7B"/>
    <w:rsid w:val="00C55F6D"/>
    <w:rsid w:val="00C56809"/>
    <w:rsid w:val="00C57434"/>
    <w:rsid w:val="00C61669"/>
    <w:rsid w:val="00C61DCF"/>
    <w:rsid w:val="00C648F8"/>
    <w:rsid w:val="00C64B98"/>
    <w:rsid w:val="00C64EE4"/>
    <w:rsid w:val="00C65CD6"/>
    <w:rsid w:val="00C65E72"/>
    <w:rsid w:val="00C6790D"/>
    <w:rsid w:val="00C705DC"/>
    <w:rsid w:val="00C72174"/>
    <w:rsid w:val="00C73348"/>
    <w:rsid w:val="00C762AE"/>
    <w:rsid w:val="00C7743D"/>
    <w:rsid w:val="00C779D0"/>
    <w:rsid w:val="00C80031"/>
    <w:rsid w:val="00C81219"/>
    <w:rsid w:val="00C816D5"/>
    <w:rsid w:val="00C81994"/>
    <w:rsid w:val="00C82486"/>
    <w:rsid w:val="00C82805"/>
    <w:rsid w:val="00C8326D"/>
    <w:rsid w:val="00C86CF4"/>
    <w:rsid w:val="00C86D81"/>
    <w:rsid w:val="00C90353"/>
    <w:rsid w:val="00C93740"/>
    <w:rsid w:val="00C942BB"/>
    <w:rsid w:val="00C950D8"/>
    <w:rsid w:val="00C9756E"/>
    <w:rsid w:val="00C976FA"/>
    <w:rsid w:val="00C977F9"/>
    <w:rsid w:val="00C97ABE"/>
    <w:rsid w:val="00C97D64"/>
    <w:rsid w:val="00CA285C"/>
    <w:rsid w:val="00CA3233"/>
    <w:rsid w:val="00CA6166"/>
    <w:rsid w:val="00CB0179"/>
    <w:rsid w:val="00CB0F08"/>
    <w:rsid w:val="00CB41CE"/>
    <w:rsid w:val="00CC07CD"/>
    <w:rsid w:val="00CC3BE4"/>
    <w:rsid w:val="00CC5039"/>
    <w:rsid w:val="00CC5916"/>
    <w:rsid w:val="00CC6082"/>
    <w:rsid w:val="00CC6128"/>
    <w:rsid w:val="00CC73E1"/>
    <w:rsid w:val="00CC7F88"/>
    <w:rsid w:val="00CD1EA9"/>
    <w:rsid w:val="00CD2581"/>
    <w:rsid w:val="00CD494C"/>
    <w:rsid w:val="00CD66B5"/>
    <w:rsid w:val="00CE3DE9"/>
    <w:rsid w:val="00CE5314"/>
    <w:rsid w:val="00CE60E3"/>
    <w:rsid w:val="00CE67E6"/>
    <w:rsid w:val="00CE75EE"/>
    <w:rsid w:val="00CE7904"/>
    <w:rsid w:val="00CF1747"/>
    <w:rsid w:val="00CF4657"/>
    <w:rsid w:val="00CF4DF6"/>
    <w:rsid w:val="00CF524D"/>
    <w:rsid w:val="00D00056"/>
    <w:rsid w:val="00D007A5"/>
    <w:rsid w:val="00D00EF2"/>
    <w:rsid w:val="00D01CC2"/>
    <w:rsid w:val="00D0263C"/>
    <w:rsid w:val="00D02674"/>
    <w:rsid w:val="00D03888"/>
    <w:rsid w:val="00D0389C"/>
    <w:rsid w:val="00D05208"/>
    <w:rsid w:val="00D05322"/>
    <w:rsid w:val="00D07150"/>
    <w:rsid w:val="00D10863"/>
    <w:rsid w:val="00D12E9A"/>
    <w:rsid w:val="00D1463E"/>
    <w:rsid w:val="00D1576B"/>
    <w:rsid w:val="00D15A67"/>
    <w:rsid w:val="00D16C1A"/>
    <w:rsid w:val="00D179BB"/>
    <w:rsid w:val="00D17C52"/>
    <w:rsid w:val="00D20821"/>
    <w:rsid w:val="00D20DC7"/>
    <w:rsid w:val="00D23A63"/>
    <w:rsid w:val="00D23B37"/>
    <w:rsid w:val="00D246B3"/>
    <w:rsid w:val="00D267E2"/>
    <w:rsid w:val="00D268EA"/>
    <w:rsid w:val="00D26A24"/>
    <w:rsid w:val="00D26B3D"/>
    <w:rsid w:val="00D277C6"/>
    <w:rsid w:val="00D27A63"/>
    <w:rsid w:val="00D305CC"/>
    <w:rsid w:val="00D30C0C"/>
    <w:rsid w:val="00D31596"/>
    <w:rsid w:val="00D31FED"/>
    <w:rsid w:val="00D32578"/>
    <w:rsid w:val="00D328E6"/>
    <w:rsid w:val="00D32DBE"/>
    <w:rsid w:val="00D36A75"/>
    <w:rsid w:val="00D36D34"/>
    <w:rsid w:val="00D372FF"/>
    <w:rsid w:val="00D40024"/>
    <w:rsid w:val="00D40732"/>
    <w:rsid w:val="00D4109A"/>
    <w:rsid w:val="00D411C7"/>
    <w:rsid w:val="00D42023"/>
    <w:rsid w:val="00D424E9"/>
    <w:rsid w:val="00D42AC9"/>
    <w:rsid w:val="00D43849"/>
    <w:rsid w:val="00D43EA6"/>
    <w:rsid w:val="00D460B4"/>
    <w:rsid w:val="00D50D49"/>
    <w:rsid w:val="00D516A0"/>
    <w:rsid w:val="00D51CB9"/>
    <w:rsid w:val="00D52991"/>
    <w:rsid w:val="00D557DB"/>
    <w:rsid w:val="00D55901"/>
    <w:rsid w:val="00D56799"/>
    <w:rsid w:val="00D60E36"/>
    <w:rsid w:val="00D63DED"/>
    <w:rsid w:val="00D64099"/>
    <w:rsid w:val="00D6419B"/>
    <w:rsid w:val="00D6481F"/>
    <w:rsid w:val="00D64CF9"/>
    <w:rsid w:val="00D65554"/>
    <w:rsid w:val="00D66D3A"/>
    <w:rsid w:val="00D71688"/>
    <w:rsid w:val="00D72F87"/>
    <w:rsid w:val="00D730F3"/>
    <w:rsid w:val="00D74811"/>
    <w:rsid w:val="00D748AF"/>
    <w:rsid w:val="00D809F3"/>
    <w:rsid w:val="00D86217"/>
    <w:rsid w:val="00D86538"/>
    <w:rsid w:val="00D87483"/>
    <w:rsid w:val="00D87E6C"/>
    <w:rsid w:val="00D90639"/>
    <w:rsid w:val="00D909F9"/>
    <w:rsid w:val="00D90C40"/>
    <w:rsid w:val="00D90F22"/>
    <w:rsid w:val="00D92DBB"/>
    <w:rsid w:val="00D93662"/>
    <w:rsid w:val="00D93AEC"/>
    <w:rsid w:val="00D949CA"/>
    <w:rsid w:val="00D952A5"/>
    <w:rsid w:val="00D96F79"/>
    <w:rsid w:val="00D975F7"/>
    <w:rsid w:val="00D97625"/>
    <w:rsid w:val="00D97D28"/>
    <w:rsid w:val="00DA0F4B"/>
    <w:rsid w:val="00DA1F60"/>
    <w:rsid w:val="00DA2430"/>
    <w:rsid w:val="00DA30F0"/>
    <w:rsid w:val="00DA3882"/>
    <w:rsid w:val="00DA4460"/>
    <w:rsid w:val="00DA6287"/>
    <w:rsid w:val="00DB09A2"/>
    <w:rsid w:val="00DB0F81"/>
    <w:rsid w:val="00DB1392"/>
    <w:rsid w:val="00DB2E29"/>
    <w:rsid w:val="00DB350C"/>
    <w:rsid w:val="00DB3C83"/>
    <w:rsid w:val="00DB49D3"/>
    <w:rsid w:val="00DB70DF"/>
    <w:rsid w:val="00DC0842"/>
    <w:rsid w:val="00DC15E3"/>
    <w:rsid w:val="00DC24B3"/>
    <w:rsid w:val="00DC2507"/>
    <w:rsid w:val="00DC25C0"/>
    <w:rsid w:val="00DC3455"/>
    <w:rsid w:val="00DC7D64"/>
    <w:rsid w:val="00DD0525"/>
    <w:rsid w:val="00DD07C3"/>
    <w:rsid w:val="00DD108E"/>
    <w:rsid w:val="00DD3A67"/>
    <w:rsid w:val="00DD528F"/>
    <w:rsid w:val="00DD5F25"/>
    <w:rsid w:val="00DD5F78"/>
    <w:rsid w:val="00DD5FF9"/>
    <w:rsid w:val="00DD65F8"/>
    <w:rsid w:val="00DD6EE7"/>
    <w:rsid w:val="00DD75E0"/>
    <w:rsid w:val="00DE092C"/>
    <w:rsid w:val="00DE0AB2"/>
    <w:rsid w:val="00DE1ACE"/>
    <w:rsid w:val="00DE1C38"/>
    <w:rsid w:val="00DE1FA5"/>
    <w:rsid w:val="00DE2476"/>
    <w:rsid w:val="00DE3C2A"/>
    <w:rsid w:val="00DE546F"/>
    <w:rsid w:val="00DE58F7"/>
    <w:rsid w:val="00DE6005"/>
    <w:rsid w:val="00DE7C80"/>
    <w:rsid w:val="00DF14E6"/>
    <w:rsid w:val="00DF2EFB"/>
    <w:rsid w:val="00DF32EC"/>
    <w:rsid w:val="00DF6995"/>
    <w:rsid w:val="00DF6F73"/>
    <w:rsid w:val="00DF7287"/>
    <w:rsid w:val="00E01898"/>
    <w:rsid w:val="00E01DB5"/>
    <w:rsid w:val="00E01F86"/>
    <w:rsid w:val="00E022B0"/>
    <w:rsid w:val="00E0243C"/>
    <w:rsid w:val="00E04198"/>
    <w:rsid w:val="00E05CDA"/>
    <w:rsid w:val="00E05FB6"/>
    <w:rsid w:val="00E07E54"/>
    <w:rsid w:val="00E109DB"/>
    <w:rsid w:val="00E12547"/>
    <w:rsid w:val="00E126C0"/>
    <w:rsid w:val="00E12E8B"/>
    <w:rsid w:val="00E1381C"/>
    <w:rsid w:val="00E15D42"/>
    <w:rsid w:val="00E162C5"/>
    <w:rsid w:val="00E168F6"/>
    <w:rsid w:val="00E2255B"/>
    <w:rsid w:val="00E226C2"/>
    <w:rsid w:val="00E25730"/>
    <w:rsid w:val="00E26270"/>
    <w:rsid w:val="00E26FD3"/>
    <w:rsid w:val="00E27122"/>
    <w:rsid w:val="00E27616"/>
    <w:rsid w:val="00E279CE"/>
    <w:rsid w:val="00E3004B"/>
    <w:rsid w:val="00E3027D"/>
    <w:rsid w:val="00E304A1"/>
    <w:rsid w:val="00E31F54"/>
    <w:rsid w:val="00E32E1D"/>
    <w:rsid w:val="00E340AE"/>
    <w:rsid w:val="00E34416"/>
    <w:rsid w:val="00E360F4"/>
    <w:rsid w:val="00E36162"/>
    <w:rsid w:val="00E37B9B"/>
    <w:rsid w:val="00E423FF"/>
    <w:rsid w:val="00E45364"/>
    <w:rsid w:val="00E4673E"/>
    <w:rsid w:val="00E47AB7"/>
    <w:rsid w:val="00E5106B"/>
    <w:rsid w:val="00E51932"/>
    <w:rsid w:val="00E51A2B"/>
    <w:rsid w:val="00E51D01"/>
    <w:rsid w:val="00E54490"/>
    <w:rsid w:val="00E56C79"/>
    <w:rsid w:val="00E56EA2"/>
    <w:rsid w:val="00E57352"/>
    <w:rsid w:val="00E5760D"/>
    <w:rsid w:val="00E60FED"/>
    <w:rsid w:val="00E610C1"/>
    <w:rsid w:val="00E64B6A"/>
    <w:rsid w:val="00E65F26"/>
    <w:rsid w:val="00E66994"/>
    <w:rsid w:val="00E67EDE"/>
    <w:rsid w:val="00E7090E"/>
    <w:rsid w:val="00E710B3"/>
    <w:rsid w:val="00E712F8"/>
    <w:rsid w:val="00E714C1"/>
    <w:rsid w:val="00E71900"/>
    <w:rsid w:val="00E72571"/>
    <w:rsid w:val="00E7263D"/>
    <w:rsid w:val="00E7536B"/>
    <w:rsid w:val="00E76F21"/>
    <w:rsid w:val="00E82E3E"/>
    <w:rsid w:val="00E85A83"/>
    <w:rsid w:val="00E90021"/>
    <w:rsid w:val="00E9059D"/>
    <w:rsid w:val="00E911D7"/>
    <w:rsid w:val="00E9226B"/>
    <w:rsid w:val="00E92C7C"/>
    <w:rsid w:val="00E92CBC"/>
    <w:rsid w:val="00E96B58"/>
    <w:rsid w:val="00E97ECB"/>
    <w:rsid w:val="00EA0260"/>
    <w:rsid w:val="00EA14D2"/>
    <w:rsid w:val="00EA187D"/>
    <w:rsid w:val="00EB2F5B"/>
    <w:rsid w:val="00EB3929"/>
    <w:rsid w:val="00EB445C"/>
    <w:rsid w:val="00EB5246"/>
    <w:rsid w:val="00EB61B0"/>
    <w:rsid w:val="00EB7652"/>
    <w:rsid w:val="00EB7922"/>
    <w:rsid w:val="00EC1202"/>
    <w:rsid w:val="00EC2BCF"/>
    <w:rsid w:val="00EC2DF1"/>
    <w:rsid w:val="00EC2EDC"/>
    <w:rsid w:val="00EC5DB2"/>
    <w:rsid w:val="00EC5F94"/>
    <w:rsid w:val="00ED25E1"/>
    <w:rsid w:val="00ED3AC1"/>
    <w:rsid w:val="00ED3BBA"/>
    <w:rsid w:val="00ED65E7"/>
    <w:rsid w:val="00EE0306"/>
    <w:rsid w:val="00EE20D7"/>
    <w:rsid w:val="00EE22AD"/>
    <w:rsid w:val="00EE4A9F"/>
    <w:rsid w:val="00EE5BB8"/>
    <w:rsid w:val="00EE75DC"/>
    <w:rsid w:val="00EE7693"/>
    <w:rsid w:val="00EF1BB0"/>
    <w:rsid w:val="00EF4D69"/>
    <w:rsid w:val="00EF6371"/>
    <w:rsid w:val="00EF76CF"/>
    <w:rsid w:val="00F04D32"/>
    <w:rsid w:val="00F0562E"/>
    <w:rsid w:val="00F05BB7"/>
    <w:rsid w:val="00F1119F"/>
    <w:rsid w:val="00F13722"/>
    <w:rsid w:val="00F14615"/>
    <w:rsid w:val="00F1481F"/>
    <w:rsid w:val="00F1509E"/>
    <w:rsid w:val="00F15B55"/>
    <w:rsid w:val="00F15DCD"/>
    <w:rsid w:val="00F15F2B"/>
    <w:rsid w:val="00F16A54"/>
    <w:rsid w:val="00F16B63"/>
    <w:rsid w:val="00F17184"/>
    <w:rsid w:val="00F20380"/>
    <w:rsid w:val="00F2084C"/>
    <w:rsid w:val="00F21CA3"/>
    <w:rsid w:val="00F237C5"/>
    <w:rsid w:val="00F2383B"/>
    <w:rsid w:val="00F27113"/>
    <w:rsid w:val="00F315A9"/>
    <w:rsid w:val="00F3268A"/>
    <w:rsid w:val="00F34020"/>
    <w:rsid w:val="00F34FCC"/>
    <w:rsid w:val="00F3526F"/>
    <w:rsid w:val="00F36047"/>
    <w:rsid w:val="00F37C30"/>
    <w:rsid w:val="00F40B26"/>
    <w:rsid w:val="00F434E7"/>
    <w:rsid w:val="00F43534"/>
    <w:rsid w:val="00F435F7"/>
    <w:rsid w:val="00F44AA1"/>
    <w:rsid w:val="00F45807"/>
    <w:rsid w:val="00F509B4"/>
    <w:rsid w:val="00F53166"/>
    <w:rsid w:val="00F60241"/>
    <w:rsid w:val="00F63CDE"/>
    <w:rsid w:val="00F64B5D"/>
    <w:rsid w:val="00F64EB0"/>
    <w:rsid w:val="00F6538C"/>
    <w:rsid w:val="00F6714F"/>
    <w:rsid w:val="00F672C6"/>
    <w:rsid w:val="00F75B1A"/>
    <w:rsid w:val="00F80FBF"/>
    <w:rsid w:val="00F81AEF"/>
    <w:rsid w:val="00F83582"/>
    <w:rsid w:val="00F83AFA"/>
    <w:rsid w:val="00F8448A"/>
    <w:rsid w:val="00F8495E"/>
    <w:rsid w:val="00F861A0"/>
    <w:rsid w:val="00F92AF4"/>
    <w:rsid w:val="00F95677"/>
    <w:rsid w:val="00FA3A2A"/>
    <w:rsid w:val="00FA513A"/>
    <w:rsid w:val="00FA52FB"/>
    <w:rsid w:val="00FA6BE8"/>
    <w:rsid w:val="00FA6C26"/>
    <w:rsid w:val="00FA7CC4"/>
    <w:rsid w:val="00FB339C"/>
    <w:rsid w:val="00FB4CA0"/>
    <w:rsid w:val="00FB630A"/>
    <w:rsid w:val="00FB6D36"/>
    <w:rsid w:val="00FB7025"/>
    <w:rsid w:val="00FB7C6E"/>
    <w:rsid w:val="00FB7F8F"/>
    <w:rsid w:val="00FC08A3"/>
    <w:rsid w:val="00FC2588"/>
    <w:rsid w:val="00FC44BB"/>
    <w:rsid w:val="00FC4ADF"/>
    <w:rsid w:val="00FC568E"/>
    <w:rsid w:val="00FD0E0A"/>
    <w:rsid w:val="00FD0EBC"/>
    <w:rsid w:val="00FD2813"/>
    <w:rsid w:val="00FD2D10"/>
    <w:rsid w:val="00FD37EC"/>
    <w:rsid w:val="00FD3DFA"/>
    <w:rsid w:val="00FD64F2"/>
    <w:rsid w:val="00FD66C6"/>
    <w:rsid w:val="00FD6A94"/>
    <w:rsid w:val="00FE04E9"/>
    <w:rsid w:val="00FE0F95"/>
    <w:rsid w:val="00FE1771"/>
    <w:rsid w:val="00FE20F4"/>
    <w:rsid w:val="00FE3295"/>
    <w:rsid w:val="00FE33A2"/>
    <w:rsid w:val="00FE7EFB"/>
    <w:rsid w:val="00FE7F88"/>
    <w:rsid w:val="00FF2D22"/>
    <w:rsid w:val="00FF4675"/>
    <w:rsid w:val="00FF4FD2"/>
    <w:rsid w:val="00FF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/>
          <a:lstStyle/>
          <a:p>
            <a:pPr>
              <a:defRPr/>
            </a:pPr>
            <a:r>
              <a:rPr lang="en-US" baseline="0"/>
              <a:t>Premenopausal age group</a:t>
            </a:r>
            <a:endParaRPr lang="en-US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Inadequate</c:v>
                </c:pt>
                <c:pt idx="1">
                  <c:v>normal </c:v>
                </c:pt>
                <c:pt idx="2">
                  <c:v>non sp infl</c:v>
                </c:pt>
                <c:pt idx="3">
                  <c:v>RCC</c:v>
                </c:pt>
                <c:pt idx="4">
                  <c:v>Organism</c:v>
                </c:pt>
                <c:pt idx="5">
                  <c:v>ASC</c:v>
                </c:pt>
                <c:pt idx="6">
                  <c:v>LSIL</c:v>
                </c:pt>
                <c:pt idx="7">
                  <c:v>HSIL</c:v>
                </c:pt>
                <c:pt idx="8">
                  <c:v>SCC</c:v>
                </c:pt>
                <c:pt idx="9">
                  <c:v>AGUS</c:v>
                </c:pt>
                <c:pt idx="10">
                  <c:v>Adenoca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1.78</c:v>
                </c:pt>
                <c:pt idx="1">
                  <c:v>12.01</c:v>
                </c:pt>
                <c:pt idx="2">
                  <c:v>45.04</c:v>
                </c:pt>
                <c:pt idx="3">
                  <c:v>2.2000000000000002</c:v>
                </c:pt>
                <c:pt idx="4">
                  <c:v>38.309999999999995</c:v>
                </c:pt>
                <c:pt idx="5">
                  <c:v>0.22</c:v>
                </c:pt>
                <c:pt idx="6">
                  <c:v>0.13</c:v>
                </c:pt>
                <c:pt idx="7">
                  <c:v>0.21000000000000021</c:v>
                </c:pt>
                <c:pt idx="8">
                  <c:v>6.0000000000000032E-2</c:v>
                </c:pt>
                <c:pt idx="9">
                  <c:v>2.0000000000000011E-2</c:v>
                </c:pt>
                <c:pt idx="10">
                  <c:v>2.0000000000000011E-2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Postmenopausal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Inadequate</c:v>
                </c:pt>
                <c:pt idx="1">
                  <c:v>Normal</c:v>
                </c:pt>
                <c:pt idx="2">
                  <c:v>Non sp infl</c:v>
                </c:pt>
                <c:pt idx="3">
                  <c:v>RCC</c:v>
                </c:pt>
                <c:pt idx="4">
                  <c:v>Organism</c:v>
                </c:pt>
                <c:pt idx="5">
                  <c:v>ASC</c:v>
                </c:pt>
                <c:pt idx="6">
                  <c:v>LSIL</c:v>
                </c:pt>
                <c:pt idx="7">
                  <c:v>HSIL</c:v>
                </c:pt>
                <c:pt idx="8">
                  <c:v>SCC</c:v>
                </c:pt>
                <c:pt idx="9">
                  <c:v>AGUS</c:v>
                </c:pt>
                <c:pt idx="10">
                  <c:v>Adenoca</c:v>
                </c:pt>
                <c:pt idx="11">
                  <c:v>Atrophy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6.57</c:v>
                </c:pt>
                <c:pt idx="1">
                  <c:v>10.33</c:v>
                </c:pt>
                <c:pt idx="2">
                  <c:v>34.190000000000012</c:v>
                </c:pt>
                <c:pt idx="3">
                  <c:v>3.7600000000000002</c:v>
                </c:pt>
                <c:pt idx="4">
                  <c:v>23.47</c:v>
                </c:pt>
                <c:pt idx="5">
                  <c:v>1.41</c:v>
                </c:pt>
                <c:pt idx="6">
                  <c:v>0.63000000000000134</c:v>
                </c:pt>
                <c:pt idx="7">
                  <c:v>0.86000000000000065</c:v>
                </c:pt>
                <c:pt idx="8">
                  <c:v>0.47000000000000008</c:v>
                </c:pt>
                <c:pt idx="9">
                  <c:v>8.0000000000000043E-2</c:v>
                </c:pt>
                <c:pt idx="10">
                  <c:v>0</c:v>
                </c:pt>
                <c:pt idx="11">
                  <c:v>18.149999999999999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7</cp:revision>
  <dcterms:created xsi:type="dcterms:W3CDTF">2017-08-25T17:47:00Z</dcterms:created>
  <dcterms:modified xsi:type="dcterms:W3CDTF">2017-08-25T17:53:00Z</dcterms:modified>
</cp:coreProperties>
</file>