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C5D" w:rsidRPr="00704B70" w:rsidRDefault="009B6C5D" w:rsidP="00F059FB">
      <w:pPr>
        <w:spacing w:line="480" w:lineRule="auto"/>
        <w:jc w:val="both"/>
        <w:rPr>
          <w:rFonts w:ascii="Times New Roman" w:hAnsi="Times New Roman" w:cs="Times New Roman"/>
          <w:b/>
          <w:sz w:val="24"/>
          <w:szCs w:val="24"/>
        </w:rPr>
      </w:pPr>
      <w:r w:rsidRPr="00704B70">
        <w:rPr>
          <w:rFonts w:ascii="Times New Roman" w:hAnsi="Times New Roman" w:cs="Times New Roman"/>
          <w:b/>
          <w:sz w:val="24"/>
          <w:szCs w:val="24"/>
        </w:rPr>
        <w:t>Undifferentiated Subtype of Non-keratinizing Carcinoma of the Nasopharynx Metastasizing to the Breast: A Case Report and Literature Review</w:t>
      </w:r>
    </w:p>
    <w:p w:rsidR="009B6C5D" w:rsidRPr="000F4262" w:rsidRDefault="009B6C5D" w:rsidP="00F059FB">
      <w:pPr>
        <w:spacing w:line="480" w:lineRule="auto"/>
        <w:jc w:val="both"/>
        <w:rPr>
          <w:rFonts w:ascii="Times New Roman" w:hAnsi="Times New Roman" w:cs="Times New Roman"/>
          <w:b/>
          <w:sz w:val="24"/>
          <w:szCs w:val="24"/>
        </w:rPr>
      </w:pPr>
      <w:r w:rsidRPr="000F4262">
        <w:rPr>
          <w:rFonts w:ascii="Times New Roman" w:hAnsi="Times New Roman" w:cs="Times New Roman"/>
          <w:b/>
          <w:sz w:val="24"/>
          <w:szCs w:val="24"/>
        </w:rPr>
        <w:t>ABSTRACT</w:t>
      </w:r>
    </w:p>
    <w:p w:rsidR="009B6C5D" w:rsidRPr="00157749" w:rsidRDefault="009B6C5D" w:rsidP="00F059FB">
      <w:pPr>
        <w:spacing w:line="480" w:lineRule="auto"/>
        <w:jc w:val="both"/>
        <w:rPr>
          <w:rFonts w:ascii="Times New Roman" w:hAnsi="Times New Roman" w:cs="Times New Roman"/>
          <w:sz w:val="24"/>
          <w:szCs w:val="24"/>
        </w:rPr>
      </w:pPr>
      <w:r w:rsidRPr="00157749">
        <w:rPr>
          <w:rFonts w:ascii="Times New Roman" w:hAnsi="Times New Roman" w:cs="Times New Roman"/>
          <w:sz w:val="24"/>
          <w:szCs w:val="24"/>
        </w:rPr>
        <w:t>Nasopharyngeal carcinomas (NPCs) have a particularly high risk for aggressive clinical behavior. Metastatic tumors or secondary malignant neoplasms to the breast are uncommon. Breast metastasis of NPCs is very rare. We report a case of NPC in a 17-year-old female patient presenting with a mass in her left breast. The tumor consisted of an inflammatory infiltrate rich in lymphocytic or plasmacytic cells and composed of carcinoma cells having large, vesicular, round to oval nuclei with single, centrally located, eosinophilic nucleolus with eosinophilic cytoplasm. The epithelial tumor cells were strongly positive for pancytokeratin and CK19 and negative for CK7, CK20, progesterone, and estrogen receptors. NPCs are predominantly seen in adults with an average age of 50 years at diagnosis, and they are slightly more common in men than in women. The etiology of NPCs is generally multifactorial, such as genetic predisposition, Epstein-Barr virus infection, and environmental factors. A review of the literature on NPC yielded eight cases of metastasis to the breast. Excessive radical surgery is not suitable for metastatic tumors in the breasts of these patients, but isolated success has been obtained with a combination of local surgery and radiation therapy.</w:t>
      </w:r>
    </w:p>
    <w:p w:rsidR="009B6C5D" w:rsidRPr="00157749" w:rsidRDefault="009B6C5D" w:rsidP="00F059FB">
      <w:pPr>
        <w:spacing w:line="480" w:lineRule="auto"/>
        <w:jc w:val="both"/>
        <w:rPr>
          <w:rFonts w:ascii="Times New Roman" w:hAnsi="Times New Roman" w:cs="Times New Roman"/>
          <w:sz w:val="24"/>
          <w:szCs w:val="24"/>
        </w:rPr>
      </w:pPr>
      <w:r w:rsidRPr="00B41685">
        <w:rPr>
          <w:rFonts w:ascii="Times New Roman" w:hAnsi="Times New Roman" w:cs="Times New Roman"/>
          <w:b/>
          <w:sz w:val="24"/>
          <w:szCs w:val="24"/>
        </w:rPr>
        <w:t>Key words:</w:t>
      </w:r>
      <w:r w:rsidRPr="008F48F8">
        <w:rPr>
          <w:rFonts w:ascii="Times New Roman" w:hAnsi="Times New Roman" w:cs="Times New Roman"/>
          <w:sz w:val="24"/>
          <w:szCs w:val="24"/>
        </w:rPr>
        <w:t xml:space="preserve"> Breast, carcinoma, metastasis, nasopharyngeal carcinoma</w:t>
      </w:r>
    </w:p>
    <w:p w:rsidR="00A97727" w:rsidRDefault="00A97727" w:rsidP="00F059FB">
      <w:pPr>
        <w:spacing w:line="480" w:lineRule="auto"/>
        <w:jc w:val="both"/>
        <w:rPr>
          <w:rFonts w:ascii="Times New Roman" w:hAnsi="Times New Roman" w:cs="Times New Roman"/>
          <w:sz w:val="24"/>
          <w:szCs w:val="24"/>
        </w:rPr>
      </w:pPr>
    </w:p>
    <w:p w:rsidR="009B6C5D" w:rsidRDefault="009B6C5D" w:rsidP="00F059FB">
      <w:pPr>
        <w:spacing w:line="480" w:lineRule="auto"/>
        <w:jc w:val="both"/>
        <w:rPr>
          <w:rFonts w:ascii="Times New Roman" w:hAnsi="Times New Roman" w:cs="Times New Roman"/>
          <w:sz w:val="24"/>
          <w:szCs w:val="24"/>
        </w:rPr>
      </w:pPr>
    </w:p>
    <w:p w:rsidR="009B6C5D" w:rsidRDefault="009B6C5D" w:rsidP="00F059FB">
      <w:pPr>
        <w:spacing w:line="480" w:lineRule="auto"/>
        <w:jc w:val="both"/>
        <w:rPr>
          <w:rFonts w:ascii="Times New Roman" w:hAnsi="Times New Roman" w:cs="Times New Roman"/>
          <w:sz w:val="24"/>
          <w:szCs w:val="24"/>
        </w:rPr>
      </w:pPr>
    </w:p>
    <w:p w:rsidR="009B6C5D" w:rsidRPr="00157749" w:rsidRDefault="009B6C5D" w:rsidP="00F059FB">
      <w:pPr>
        <w:spacing w:line="480" w:lineRule="auto"/>
        <w:jc w:val="both"/>
        <w:rPr>
          <w:rFonts w:ascii="Times New Roman" w:hAnsi="Times New Roman" w:cs="Times New Roman"/>
          <w:sz w:val="24"/>
          <w:szCs w:val="24"/>
        </w:rPr>
      </w:pPr>
    </w:p>
    <w:p w:rsidR="00A97727" w:rsidRPr="00723CE3" w:rsidRDefault="00723CE3" w:rsidP="00F059F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97727" w:rsidRPr="00723CE3">
        <w:rPr>
          <w:rFonts w:ascii="Times New Roman" w:hAnsi="Times New Roman" w:cs="Times New Roman"/>
          <w:b/>
          <w:sz w:val="24"/>
          <w:szCs w:val="24"/>
        </w:rPr>
        <w:t>Introduction</w:t>
      </w:r>
    </w:p>
    <w:p w:rsidR="00A97727" w:rsidRPr="00157749" w:rsidRDefault="00A97727" w:rsidP="00F059FB">
      <w:pPr>
        <w:spacing w:line="480" w:lineRule="auto"/>
        <w:jc w:val="both"/>
        <w:rPr>
          <w:rFonts w:ascii="Times New Roman" w:hAnsi="Times New Roman" w:cs="Times New Roman"/>
          <w:sz w:val="24"/>
          <w:szCs w:val="24"/>
        </w:rPr>
      </w:pPr>
      <w:r w:rsidRPr="00157749">
        <w:rPr>
          <w:rFonts w:ascii="Times New Roman" w:hAnsi="Times New Roman" w:cs="Times New Roman"/>
          <w:sz w:val="24"/>
          <w:szCs w:val="24"/>
        </w:rPr>
        <w:t>Metastatic tumors in the breast arise for the most part in malignant melanoma, lymphoma, lung cancer, and carcinoma of the ovary. Metastases from the head and neck region from malignant tumors are uncommon [1]. For nasopharyngeal carcinomas (NPCs), the relationship between race, geographical areas, and multifactorial etiology should be noted. Worldwide, NPC constitutes approximately 65,000 new cases per year and accounts for 38,000 cancer cases death annually. The vast majority of neoplasms in this category are non-keratinizing carcinomas, which itself are the most common subtype of undifferentiated carcinomas [2]. Occasionally, patients with NPCs have presented with lymphadenopathy, and the most frequent metastatic sites are retropharyngeal and level II lymph nodes [3]. Distant metastases occur most often to bone, lung, liver, and retroperitoneal lymph nodes [4]. To the best of our knowledge, only eight cases have been reported previously in the medical literature [1, 5, 6, 7, 8]</w:t>
      </w:r>
      <w:r w:rsidR="00CA790F" w:rsidRPr="00BA61F6">
        <w:rPr>
          <w:rFonts w:ascii="Times New Roman" w:hAnsi="Times New Roman" w:cs="Times New Roman"/>
          <w:sz w:val="24"/>
          <w:szCs w:val="24"/>
        </w:rPr>
        <w:t>(Table 1)</w:t>
      </w:r>
      <w:r w:rsidRPr="00BA61F6">
        <w:rPr>
          <w:rFonts w:ascii="Times New Roman" w:hAnsi="Times New Roman" w:cs="Times New Roman"/>
          <w:sz w:val="24"/>
          <w:szCs w:val="24"/>
        </w:rPr>
        <w:t xml:space="preserve">. </w:t>
      </w:r>
      <w:r w:rsidRPr="00157749">
        <w:rPr>
          <w:rFonts w:ascii="Times New Roman" w:hAnsi="Times New Roman" w:cs="Times New Roman"/>
          <w:sz w:val="24"/>
          <w:szCs w:val="24"/>
        </w:rPr>
        <w:t>The clinicoradiological findings and pathological features of this unusual presentation are reported here.</w:t>
      </w:r>
    </w:p>
    <w:p w:rsidR="005B4205" w:rsidRPr="005B4205" w:rsidRDefault="005B4205" w:rsidP="00F059FB">
      <w:pPr>
        <w:spacing w:line="480" w:lineRule="auto"/>
        <w:jc w:val="both"/>
        <w:rPr>
          <w:rFonts w:ascii="Times New Roman" w:hAnsi="Times New Roman" w:cs="Times New Roman"/>
          <w:b/>
          <w:sz w:val="24"/>
          <w:szCs w:val="24"/>
        </w:rPr>
      </w:pPr>
      <w:r w:rsidRPr="005B4205">
        <w:rPr>
          <w:rFonts w:ascii="Times New Roman" w:hAnsi="Times New Roman" w:cs="Times New Roman"/>
          <w:b/>
          <w:sz w:val="24"/>
          <w:szCs w:val="24"/>
        </w:rPr>
        <w:t xml:space="preserve"> Case report</w:t>
      </w:r>
    </w:p>
    <w:p w:rsidR="00A97727" w:rsidRPr="00D352C6" w:rsidRDefault="00A97727" w:rsidP="00F059FB">
      <w:pPr>
        <w:spacing w:line="480" w:lineRule="auto"/>
        <w:jc w:val="both"/>
        <w:rPr>
          <w:rFonts w:ascii="Times New Roman" w:hAnsi="Times New Roman" w:cs="Times New Roman"/>
          <w:sz w:val="24"/>
          <w:szCs w:val="24"/>
        </w:rPr>
      </w:pPr>
      <w:r w:rsidRPr="00157749">
        <w:rPr>
          <w:rFonts w:ascii="Times New Roman" w:hAnsi="Times New Roman" w:cs="Times New Roman"/>
          <w:sz w:val="24"/>
          <w:szCs w:val="24"/>
        </w:rPr>
        <w:t xml:space="preserve">A 17-year-old female arrived at the surgery department of a state hospital with non-specific, systemic symptoms, such as breast pain; a painless, palpable breast mass was detected. Breast ultrasonography and upper abdomen computed tomography (CT) imaging revealed the presence of a 7.8 cm × 4.8 cm (in diameter) solid mass in the left breast region, which was clinically considered as a tumor and was resected completely. </w:t>
      </w:r>
      <w:r w:rsidR="00514AB9" w:rsidRPr="00B50A95">
        <w:rPr>
          <w:rFonts w:ascii="Times New Roman" w:hAnsi="Times New Roman" w:cs="Times New Roman"/>
          <w:sz w:val="24"/>
          <w:szCs w:val="24"/>
        </w:rPr>
        <w:t xml:space="preserve">We report a case; </w:t>
      </w:r>
      <w:r w:rsidR="00D94AA2" w:rsidRPr="00B50A95">
        <w:rPr>
          <w:rFonts w:ascii="Times New Roman" w:hAnsi="Times New Roman" w:cs="Times New Roman"/>
          <w:sz w:val="24"/>
          <w:szCs w:val="24"/>
        </w:rPr>
        <w:t xml:space="preserve">which was diagnosed in 2011 in a patient, </w:t>
      </w:r>
      <w:r w:rsidR="00514AB9" w:rsidRPr="00B50A95">
        <w:rPr>
          <w:rFonts w:ascii="Times New Roman" w:hAnsi="Times New Roman" w:cs="Times New Roman"/>
          <w:sz w:val="24"/>
          <w:szCs w:val="24"/>
        </w:rPr>
        <w:t xml:space="preserve">he was diagnosed with </w:t>
      </w:r>
      <w:bookmarkStart w:id="0" w:name="OLE_LINK19"/>
      <w:bookmarkStart w:id="1" w:name="OLE_LINK20"/>
      <w:r w:rsidR="00514AB9" w:rsidRPr="00B50A95">
        <w:rPr>
          <w:rFonts w:ascii="Times New Roman" w:hAnsi="Times New Roman" w:cs="Times New Roman"/>
          <w:sz w:val="24"/>
          <w:szCs w:val="24"/>
        </w:rPr>
        <w:t xml:space="preserve">stage I (T1N0M0) </w:t>
      </w:r>
      <w:bookmarkEnd w:id="0"/>
      <w:bookmarkEnd w:id="1"/>
      <w:r w:rsidR="00514AB9" w:rsidRPr="00B50A95">
        <w:rPr>
          <w:rFonts w:ascii="Times New Roman" w:hAnsi="Times New Roman" w:cs="Times New Roman"/>
          <w:sz w:val="24"/>
          <w:szCs w:val="24"/>
        </w:rPr>
        <w:t>nasopharyngeal carcinoma (NPC) with tumour confined to nasopharynx.</w:t>
      </w:r>
      <w:bookmarkStart w:id="2" w:name="OLE_LINK16"/>
      <w:bookmarkStart w:id="3" w:name="OLE_LINK17"/>
      <w:bookmarkStart w:id="4" w:name="OLE_LINK18"/>
      <w:r w:rsidR="00514AB9" w:rsidRPr="00B50A95">
        <w:rPr>
          <w:rFonts w:ascii="Times New Roman" w:hAnsi="Times New Roman" w:cs="Times New Roman"/>
          <w:sz w:val="24"/>
          <w:szCs w:val="24"/>
        </w:rPr>
        <w:t>M</w:t>
      </w:r>
      <w:r w:rsidR="00D94AA2" w:rsidRPr="00B50A95">
        <w:rPr>
          <w:rFonts w:ascii="Times New Roman" w:hAnsi="Times New Roman" w:cs="Times New Roman"/>
          <w:sz w:val="24"/>
          <w:szCs w:val="24"/>
        </w:rPr>
        <w:t xml:space="preserve">agnetic resonance imaging </w:t>
      </w:r>
      <w:bookmarkEnd w:id="2"/>
      <w:bookmarkEnd w:id="3"/>
      <w:bookmarkEnd w:id="4"/>
      <w:r w:rsidR="00D94AA2" w:rsidRPr="00B50A95">
        <w:rPr>
          <w:rFonts w:ascii="Times New Roman" w:hAnsi="Times New Roman" w:cs="Times New Roman"/>
          <w:sz w:val="24"/>
          <w:szCs w:val="24"/>
        </w:rPr>
        <w:t xml:space="preserve">was performed on the nasopharynx posterior wall and lateral walls, following an injection of intravenous contrast. T1a weighted signal due to post-contrast scans are performed; </w:t>
      </w:r>
      <w:r w:rsidR="00D94AA2" w:rsidRPr="00B50A95">
        <w:rPr>
          <w:rFonts w:ascii="Times New Roman" w:hAnsi="Times New Roman" w:cs="Times New Roman"/>
          <w:sz w:val="24"/>
          <w:szCs w:val="24"/>
        </w:rPr>
        <w:lastRenderedPageBreak/>
        <w:t xml:space="preserve">hypointense and T2a weighted signal due to hyperintense. </w:t>
      </w:r>
      <w:r w:rsidR="000A33C4" w:rsidRPr="00B50A95">
        <w:rPr>
          <w:rFonts w:ascii="Times New Roman" w:hAnsi="Times New Roman" w:cs="Times New Roman"/>
          <w:sz w:val="24"/>
          <w:szCs w:val="24"/>
        </w:rPr>
        <w:t>T</w:t>
      </w:r>
      <w:r w:rsidR="00D94AA2" w:rsidRPr="00B50A95">
        <w:rPr>
          <w:rFonts w:ascii="Times New Roman" w:hAnsi="Times New Roman" w:cs="Times New Roman"/>
          <w:sz w:val="24"/>
          <w:szCs w:val="24"/>
        </w:rPr>
        <w:t>he patient was diagnosed with NPC a</w:t>
      </w:r>
      <w:r w:rsidR="00902C41" w:rsidRPr="00B50A95">
        <w:rPr>
          <w:rFonts w:ascii="Times New Roman" w:hAnsi="Times New Roman" w:cs="Times New Roman"/>
          <w:sz w:val="24"/>
          <w:szCs w:val="24"/>
        </w:rPr>
        <w:t xml:space="preserve">nd developed a left breast mass </w:t>
      </w:r>
      <w:r w:rsidR="00D94AA2" w:rsidRPr="00B50A95">
        <w:rPr>
          <w:rFonts w:ascii="Times New Roman" w:hAnsi="Times New Roman" w:cs="Times New Roman"/>
          <w:sz w:val="24"/>
          <w:szCs w:val="24"/>
        </w:rPr>
        <w:t>(Fig.1A, B, C, D).</w:t>
      </w:r>
      <w:r w:rsidRPr="00157749">
        <w:rPr>
          <w:rFonts w:ascii="Times New Roman" w:hAnsi="Times New Roman" w:cs="Times New Roman"/>
          <w:sz w:val="24"/>
          <w:szCs w:val="24"/>
        </w:rPr>
        <w:t>The tumor measured 4 cm × 1 cm × 1 cm in diameter, and serial sections of the surgical specimen did not reveal tumor infiltration to the peripheral compartment. Its gross appearence was a soft, grayish-white tissue, which was a well-localized, well-demarcated, smooth mass. The cut surface of the tumor revealed ill-defined, solid areas that were focally prominent and gray with myxoid changes</w:t>
      </w:r>
      <w:r w:rsidR="00A6644D">
        <w:rPr>
          <w:rFonts w:ascii="Times New Roman" w:hAnsi="Times New Roman" w:cs="Times New Roman"/>
          <w:sz w:val="24"/>
          <w:szCs w:val="24"/>
        </w:rPr>
        <w:t xml:space="preserve"> (Fig. 2)</w:t>
      </w:r>
      <w:r w:rsidRPr="00157749">
        <w:rPr>
          <w:rFonts w:ascii="Times New Roman" w:hAnsi="Times New Roman" w:cs="Times New Roman"/>
          <w:sz w:val="24"/>
          <w:szCs w:val="24"/>
        </w:rPr>
        <w:t>. Microscopically, the tumor consisted of a prominent, chronic inflammatory infiltrate rich in dense lymphocytic or plasmacytic infiltrate with less eosinophilic background and composed of carcinoma cells having large, vesicular, round-to-oval nuclei with single, centrally located eosinophilic nucleo</w:t>
      </w:r>
      <w:r w:rsidR="00293658">
        <w:rPr>
          <w:rFonts w:ascii="Times New Roman" w:hAnsi="Times New Roman" w:cs="Times New Roman"/>
          <w:sz w:val="24"/>
          <w:szCs w:val="24"/>
        </w:rPr>
        <w:t xml:space="preserve">li with eosinophilic cytoplasm. </w:t>
      </w:r>
      <w:r w:rsidRPr="00157749">
        <w:rPr>
          <w:rFonts w:ascii="Times New Roman" w:hAnsi="Times New Roman" w:cs="Times New Roman"/>
          <w:sz w:val="24"/>
          <w:szCs w:val="24"/>
        </w:rPr>
        <w:t>Most of this tumor was composed of sheets of </w:t>
      </w:r>
      <w:r w:rsidR="00293658">
        <w:rPr>
          <w:rFonts w:ascii="Times New Roman" w:hAnsi="Times New Roman" w:cs="Times New Roman"/>
          <w:sz w:val="24"/>
          <w:szCs w:val="24"/>
        </w:rPr>
        <w:t xml:space="preserve">cohesive epithelial cells with </w:t>
      </w:r>
      <w:r w:rsidRPr="00157749">
        <w:rPr>
          <w:rFonts w:ascii="Times New Roman" w:hAnsi="Times New Roman" w:cs="Times New Roman"/>
          <w:sz w:val="24"/>
          <w:szCs w:val="24"/>
        </w:rPr>
        <w:t>only small foci lacking cohesive tumor cells. Immunohistochemically, the epithelial tumor cells were diffusely and strongly positive for pancytokeratin and CK19. The cells were focally positive for CK5/6 but negative for CK7, CK20, progesterone rec</w:t>
      </w:r>
      <w:r w:rsidR="00C06573">
        <w:rPr>
          <w:rFonts w:ascii="Times New Roman" w:hAnsi="Times New Roman" w:cs="Times New Roman"/>
          <w:sz w:val="24"/>
          <w:szCs w:val="24"/>
        </w:rPr>
        <w:t xml:space="preserve">eptors, and estrogen receptors </w:t>
      </w:r>
      <w:r w:rsidR="009F3F8B" w:rsidRPr="00D352C6">
        <w:rPr>
          <w:rFonts w:ascii="Times New Roman" w:hAnsi="Times New Roman" w:cs="Times New Roman"/>
          <w:b/>
          <w:sz w:val="24"/>
          <w:szCs w:val="24"/>
        </w:rPr>
        <w:t>(Fig. 3A, B, C, D)</w:t>
      </w:r>
      <w:r w:rsidRPr="00D352C6">
        <w:rPr>
          <w:rFonts w:ascii="Times New Roman" w:hAnsi="Times New Roman" w:cs="Times New Roman"/>
          <w:b/>
          <w:sz w:val="24"/>
          <w:szCs w:val="24"/>
        </w:rPr>
        <w:t>.</w:t>
      </w:r>
      <w:r w:rsidR="00B01854" w:rsidRPr="00D352C6">
        <w:rPr>
          <w:rFonts w:ascii="Times New Roman" w:hAnsi="Times New Roman" w:cs="Times New Roman"/>
          <w:sz w:val="24"/>
          <w:szCs w:val="24"/>
        </w:rPr>
        <w:t xml:space="preserve"> Absence of in situ ductal or in situ lobular carcinoma.</w:t>
      </w:r>
    </w:p>
    <w:p w:rsidR="00A97727" w:rsidRPr="00DC1A04" w:rsidRDefault="00DC1A04" w:rsidP="00F059FB">
      <w:pPr>
        <w:spacing w:line="480" w:lineRule="auto"/>
        <w:jc w:val="both"/>
        <w:rPr>
          <w:rFonts w:ascii="Times New Roman" w:hAnsi="Times New Roman" w:cs="Times New Roman"/>
          <w:b/>
          <w:sz w:val="24"/>
          <w:szCs w:val="24"/>
        </w:rPr>
      </w:pPr>
      <w:r w:rsidRPr="00DC1A04">
        <w:rPr>
          <w:rFonts w:ascii="Times New Roman" w:hAnsi="Times New Roman" w:cs="Times New Roman"/>
          <w:b/>
          <w:sz w:val="24"/>
          <w:szCs w:val="24"/>
        </w:rPr>
        <w:t xml:space="preserve"> Discussion</w:t>
      </w:r>
    </w:p>
    <w:p w:rsidR="00A97727" w:rsidRDefault="00A97727" w:rsidP="00F059FB">
      <w:pPr>
        <w:spacing w:line="480" w:lineRule="auto"/>
        <w:jc w:val="both"/>
        <w:rPr>
          <w:rFonts w:ascii="Times New Roman" w:hAnsi="Times New Roman" w:cs="Times New Roman"/>
          <w:sz w:val="24"/>
          <w:szCs w:val="24"/>
        </w:rPr>
      </w:pPr>
      <w:r w:rsidRPr="00157749">
        <w:rPr>
          <w:rFonts w:ascii="Times New Roman" w:hAnsi="Times New Roman" w:cs="Times New Roman"/>
          <w:sz w:val="24"/>
          <w:szCs w:val="24"/>
        </w:rPr>
        <w:t>The incidence of breast involvement by other non-mammary malignancies is very rare (approximately 0.4% to 1.3%). The most common sources of metastases to breast are primary neoplasms from adverse effects of breast lymphoma or leukemia and malignant melanoma [9]. First described by Dawson (1936), metastases, the stomach signet ring cell carcinoma, is situated at the lymphatic channel in the breast. With these characteristics, the median interval to the development of a breast metastasis is approximately 2 years for cases with previously treated cancer. Metastatic disease, defined as a single lesion in the breast region, is seen in approximately 85% of cases [10]. It is more common in Southern Chinese and African populations, in which the annual incidence rises to 30–50 per 100,000 persons [1</w:t>
      </w:r>
      <w:r w:rsidR="00371C1B">
        <w:rPr>
          <w:rFonts w:ascii="Times New Roman" w:hAnsi="Times New Roman" w:cs="Times New Roman"/>
          <w:sz w:val="24"/>
          <w:szCs w:val="24"/>
        </w:rPr>
        <w:t>1</w:t>
      </w:r>
      <w:r w:rsidRPr="00157749">
        <w:rPr>
          <w:rFonts w:ascii="Times New Roman" w:hAnsi="Times New Roman" w:cs="Times New Roman"/>
          <w:sz w:val="24"/>
          <w:szCs w:val="24"/>
        </w:rPr>
        <w:t xml:space="preserve">]and 23.3 </w:t>
      </w:r>
      <w:r w:rsidRPr="00157749">
        <w:rPr>
          <w:rFonts w:ascii="Times New Roman" w:hAnsi="Times New Roman" w:cs="Times New Roman"/>
          <w:sz w:val="24"/>
          <w:szCs w:val="24"/>
        </w:rPr>
        <w:lastRenderedPageBreak/>
        <w:t xml:space="preserve">and 8.9 cases per 100,000 persons per year for men and women, respectively [4]. </w:t>
      </w:r>
      <w:r w:rsidRPr="006B6136">
        <w:rPr>
          <w:rFonts w:ascii="Times New Roman" w:hAnsi="Times New Roman" w:cs="Times New Roman"/>
          <w:sz w:val="24"/>
          <w:szCs w:val="24"/>
        </w:rPr>
        <w:t>The age distribution is similar</w:t>
      </w:r>
      <w:r w:rsidR="000B61DF" w:rsidRPr="006B6136">
        <w:rPr>
          <w:rFonts w:ascii="Times New Roman" w:hAnsi="Times New Roman" w:cs="Times New Roman"/>
          <w:sz w:val="24"/>
          <w:szCs w:val="24"/>
        </w:rPr>
        <w:t xml:space="preserve"> in men and women</w:t>
      </w:r>
      <w:r w:rsidRPr="006B6136">
        <w:rPr>
          <w:rFonts w:ascii="Times New Roman" w:hAnsi="Times New Roman" w:cs="Times New Roman"/>
          <w:sz w:val="24"/>
          <w:szCs w:val="24"/>
        </w:rPr>
        <w:t>; however, it occurs predominantly in males</w:t>
      </w:r>
      <w:r w:rsidRPr="00157749">
        <w:rPr>
          <w:rFonts w:ascii="Times New Roman" w:hAnsi="Times New Roman" w:cs="Times New Roman"/>
          <w:sz w:val="24"/>
          <w:szCs w:val="24"/>
        </w:rPr>
        <w:t xml:space="preserve"> [2]. Although the etiology is multifactorial, including genetic predisposition and specific carcinogens, by far the most important known predisposing factor is infection with the Epstein-Barr virus (EBV) [1</w:t>
      </w:r>
      <w:r w:rsidR="00371C1B">
        <w:rPr>
          <w:rFonts w:ascii="Times New Roman" w:hAnsi="Times New Roman" w:cs="Times New Roman"/>
          <w:sz w:val="24"/>
          <w:szCs w:val="24"/>
        </w:rPr>
        <w:t>1</w:t>
      </w:r>
      <w:r w:rsidRPr="00157749">
        <w:rPr>
          <w:rFonts w:ascii="Times New Roman" w:hAnsi="Times New Roman" w:cs="Times New Roman"/>
          <w:sz w:val="24"/>
          <w:szCs w:val="24"/>
        </w:rPr>
        <w:t>, 1</w:t>
      </w:r>
      <w:r w:rsidR="00371C1B">
        <w:rPr>
          <w:rFonts w:ascii="Times New Roman" w:hAnsi="Times New Roman" w:cs="Times New Roman"/>
          <w:sz w:val="24"/>
          <w:szCs w:val="24"/>
        </w:rPr>
        <w:t>2</w:t>
      </w:r>
      <w:r w:rsidRPr="00157749">
        <w:rPr>
          <w:rFonts w:ascii="Times New Roman" w:hAnsi="Times New Roman" w:cs="Times New Roman"/>
          <w:sz w:val="24"/>
          <w:szCs w:val="24"/>
        </w:rPr>
        <w:t>]. In this section, we present a simplified version, taking into account the etiopathogenetic correlation of precursor EBV and the undifferentiated form of NPC (WHO type III) [1</w:t>
      </w:r>
      <w:r w:rsidR="00371C1B">
        <w:rPr>
          <w:rFonts w:ascii="Times New Roman" w:hAnsi="Times New Roman" w:cs="Times New Roman"/>
          <w:sz w:val="24"/>
          <w:szCs w:val="24"/>
        </w:rPr>
        <w:t>3</w:t>
      </w:r>
      <w:r w:rsidRPr="00157749">
        <w:rPr>
          <w:rFonts w:ascii="Times New Roman" w:hAnsi="Times New Roman" w:cs="Times New Roman"/>
          <w:sz w:val="24"/>
          <w:szCs w:val="24"/>
        </w:rPr>
        <w:t>]. NPCs are most common in the region of the lateral wall of the nasopharynx with particular frequency in the fossa of Rosenmüller. Grossly, most lesions present as exophytic, but it is rarely ulcerated. Patients may be asymptomatic or may present with a mass in the posterior cervical triangle or superior jugular chain of nodes and sometimes present in the otitis media, epistaxis, and nasal obstruction [1</w:t>
      </w:r>
      <w:r w:rsidR="00556AB1">
        <w:rPr>
          <w:rFonts w:ascii="Times New Roman" w:hAnsi="Times New Roman" w:cs="Times New Roman"/>
          <w:sz w:val="24"/>
          <w:szCs w:val="24"/>
        </w:rPr>
        <w:t>4</w:t>
      </w:r>
      <w:r w:rsidRPr="00157749">
        <w:rPr>
          <w:rFonts w:ascii="Times New Roman" w:hAnsi="Times New Roman" w:cs="Times New Roman"/>
          <w:sz w:val="24"/>
          <w:szCs w:val="24"/>
        </w:rPr>
        <w:t>]. NPCs are generally characterized by more aggressive clinical behavior; most present with a metastasis with extensive locoregional involvement and hematogenous or lymphatic spread [2]. Bones constitute the most common metastatic site (75%), followed by lung (46%), liver (38%), and retroperitoneal lymph nodes (10%) [4]. Previous studies demonstrate the mean age of breast metastases from undifferentiated NPCs is 42 years (25 to 51 years). In the present case, we present the first 17-year-old case of breast metastases from NPC to expand the medical database; there are no previously described reports of this in the literature. NPCs can be subdivided into three distinct groups: non-keratinizing carcinoma (the most common form), undifferentiated subtype (WHO III), and the condition called lymphoepithelioma</w:t>
      </w:r>
      <w:r w:rsidR="007D722C">
        <w:rPr>
          <w:rFonts w:ascii="Times New Roman" w:hAnsi="Times New Roman" w:cs="Times New Roman"/>
          <w:sz w:val="24"/>
          <w:szCs w:val="24"/>
        </w:rPr>
        <w:t>s</w:t>
      </w:r>
      <w:r w:rsidRPr="00157749">
        <w:rPr>
          <w:rFonts w:ascii="Times New Roman" w:hAnsi="Times New Roman" w:cs="Times New Roman"/>
          <w:sz w:val="24"/>
          <w:szCs w:val="24"/>
        </w:rPr>
        <w:t xml:space="preserve"> [1</w:t>
      </w:r>
      <w:r w:rsidR="00556AB1">
        <w:rPr>
          <w:rFonts w:ascii="Times New Roman" w:hAnsi="Times New Roman" w:cs="Times New Roman"/>
          <w:sz w:val="24"/>
          <w:szCs w:val="24"/>
        </w:rPr>
        <w:t>5</w:t>
      </w:r>
      <w:r w:rsidRPr="00157749">
        <w:rPr>
          <w:rFonts w:ascii="Times New Roman" w:hAnsi="Times New Roman" w:cs="Times New Roman"/>
          <w:sz w:val="24"/>
          <w:szCs w:val="24"/>
        </w:rPr>
        <w:t>]. Histologically, the undifferentiated subtype is characterized by solid sheets and nests of the epithelial cells with cytoplasmic eosinophilia and round or oval vesicular nuclei and large, central, and prominent nucleoli with a dense, prominent lymphoplasmacytic infiltrate [1</w:t>
      </w:r>
      <w:r w:rsidR="00556AB1">
        <w:rPr>
          <w:rFonts w:ascii="Times New Roman" w:hAnsi="Times New Roman" w:cs="Times New Roman"/>
          <w:sz w:val="24"/>
          <w:szCs w:val="24"/>
        </w:rPr>
        <w:t>6</w:t>
      </w:r>
      <w:r w:rsidRPr="00157749">
        <w:rPr>
          <w:rFonts w:ascii="Times New Roman" w:hAnsi="Times New Roman" w:cs="Times New Roman"/>
          <w:sz w:val="24"/>
          <w:szCs w:val="24"/>
        </w:rPr>
        <w:t xml:space="preserve">]. </w:t>
      </w:r>
    </w:p>
    <w:p w:rsidR="00463246" w:rsidRPr="00157749" w:rsidRDefault="00463246" w:rsidP="00F059FB">
      <w:pPr>
        <w:spacing w:line="480" w:lineRule="auto"/>
        <w:jc w:val="both"/>
        <w:rPr>
          <w:rFonts w:ascii="Times New Roman" w:hAnsi="Times New Roman" w:cs="Times New Roman"/>
          <w:sz w:val="24"/>
          <w:szCs w:val="24"/>
        </w:rPr>
      </w:pPr>
    </w:p>
    <w:p w:rsidR="00A8501A" w:rsidRPr="00286C12" w:rsidRDefault="00A97727" w:rsidP="00F059FB">
      <w:pPr>
        <w:spacing w:line="480" w:lineRule="auto"/>
        <w:jc w:val="both"/>
        <w:rPr>
          <w:rFonts w:ascii="Times New Roman" w:hAnsi="Times New Roman" w:cs="Times New Roman"/>
          <w:sz w:val="24"/>
          <w:szCs w:val="24"/>
        </w:rPr>
      </w:pPr>
      <w:r w:rsidRPr="00157749">
        <w:rPr>
          <w:rFonts w:ascii="Times New Roman" w:hAnsi="Times New Roman" w:cs="Times New Roman"/>
          <w:sz w:val="24"/>
          <w:szCs w:val="24"/>
        </w:rPr>
        <w:lastRenderedPageBreak/>
        <w:t>There are patterns of growth of NPC: Schmincke type is characterized by small clusters or aggregates and Regaud type also occurs in the large syncytial cells [1</w:t>
      </w:r>
      <w:r w:rsidR="00556AB1">
        <w:rPr>
          <w:rFonts w:ascii="Times New Roman" w:hAnsi="Times New Roman" w:cs="Times New Roman"/>
          <w:sz w:val="24"/>
          <w:szCs w:val="24"/>
        </w:rPr>
        <w:t>7</w:t>
      </w:r>
      <w:r w:rsidRPr="00157749">
        <w:rPr>
          <w:rFonts w:ascii="Times New Roman" w:hAnsi="Times New Roman" w:cs="Times New Roman"/>
          <w:sz w:val="24"/>
          <w:szCs w:val="24"/>
        </w:rPr>
        <w:t>].The immunophenotype of NPC has the following characteristics: positive for EBER, pancytokeratin, CK5/6, 34βE12, CK8, CD56, CK13, CK19, p63, and p53, but usually negative for CK4, CK7, CK10, CK14, CK20, p16, and HPV [1</w:t>
      </w:r>
      <w:r w:rsidR="00556AB1">
        <w:rPr>
          <w:rFonts w:ascii="Times New Roman" w:hAnsi="Times New Roman" w:cs="Times New Roman"/>
          <w:sz w:val="24"/>
          <w:szCs w:val="24"/>
        </w:rPr>
        <w:t>4</w:t>
      </w:r>
      <w:r w:rsidRPr="00157749">
        <w:rPr>
          <w:rFonts w:ascii="Times New Roman" w:hAnsi="Times New Roman" w:cs="Times New Roman"/>
          <w:sz w:val="24"/>
          <w:szCs w:val="24"/>
        </w:rPr>
        <w:t>]. The most specific markers of  breast carcinoma are gross cystic disease fluid protein 15 (GCDFP-15). There is apparently a diagnostically useful difference in the immunoprofile of breast carcinoma in the sense that the former is usually positive for CK7, GATA3, ER, and GCDFP-15 and negative for CK20 [</w:t>
      </w:r>
      <w:r w:rsidR="00556AB1">
        <w:rPr>
          <w:rFonts w:ascii="Times New Roman" w:hAnsi="Times New Roman" w:cs="Times New Roman"/>
          <w:sz w:val="24"/>
          <w:szCs w:val="24"/>
        </w:rPr>
        <w:t>18</w:t>
      </w:r>
      <w:r w:rsidRPr="00157749">
        <w:rPr>
          <w:rFonts w:ascii="Times New Roman" w:hAnsi="Times New Roman" w:cs="Times New Roman"/>
          <w:sz w:val="24"/>
          <w:szCs w:val="24"/>
        </w:rPr>
        <w:t>]. In most instances, the differential diagnosis of the undifferentiated subtype of non-keratinizing carcinoma resembles a number of other small round cell neoplasms of the sinonasal tract, including neuroblastoma, lymphoma, rhabdomyosarcoma, melanoma, plasmacytoma, and other [1</w:t>
      </w:r>
      <w:r w:rsidR="00556AB1">
        <w:rPr>
          <w:rFonts w:ascii="Times New Roman" w:hAnsi="Times New Roman" w:cs="Times New Roman"/>
          <w:sz w:val="24"/>
          <w:szCs w:val="24"/>
        </w:rPr>
        <w:t>5</w:t>
      </w:r>
      <w:r w:rsidRPr="00157749">
        <w:rPr>
          <w:rFonts w:ascii="Times New Roman" w:hAnsi="Times New Roman" w:cs="Times New Roman"/>
          <w:sz w:val="24"/>
          <w:szCs w:val="24"/>
        </w:rPr>
        <w:t>]poorly differentiated carcinoma in primary breast cancer [10].Radiotherapy for NPC, therefore, is the gold standard for treatment, and the 5-year survival rate in this series was 70% [1</w:t>
      </w:r>
      <w:r w:rsidR="00556AB1">
        <w:rPr>
          <w:rFonts w:ascii="Times New Roman" w:hAnsi="Times New Roman" w:cs="Times New Roman"/>
          <w:sz w:val="24"/>
          <w:szCs w:val="24"/>
        </w:rPr>
        <w:t>1</w:t>
      </w:r>
      <w:r w:rsidRPr="00157749">
        <w:rPr>
          <w:rFonts w:ascii="Times New Roman" w:hAnsi="Times New Roman" w:cs="Times New Roman"/>
          <w:sz w:val="24"/>
          <w:szCs w:val="24"/>
        </w:rPr>
        <w:t xml:space="preserve">]. In contrast, the median survival for patients with metastatic tumors in the breast was approximately 10 months after the diagnosis of the metastases, and the patients ranged in survival from 0.4 to 192.7 months [10]. The prognosis of these metastatic tumors in the breast is substantially worse [7]. Primary treatment of metastatic tumors in the breast is radiation therapy and wide excision supplemented, if necessary, with therapy and/or combined axillary dissection. Mastectomy is not recommended as the therapy of choice [10]. </w:t>
      </w:r>
      <w:r w:rsidR="00B54FCA" w:rsidRPr="00286C12">
        <w:rPr>
          <w:rFonts w:ascii="Times New Roman" w:hAnsi="Times New Roman" w:cs="Times New Roman"/>
          <w:sz w:val="24"/>
          <w:szCs w:val="24"/>
        </w:rPr>
        <w:t xml:space="preserve">The patient was treated with </w:t>
      </w:r>
      <w:bookmarkStart w:id="5" w:name="OLE_LINK4"/>
      <w:bookmarkStart w:id="6" w:name="OLE_LINK5"/>
      <w:bookmarkStart w:id="7" w:name="OLE_LINK6"/>
      <w:bookmarkStart w:id="8" w:name="OLE_LINK7"/>
      <w:bookmarkStart w:id="9" w:name="OLE_LINK8"/>
      <w:r w:rsidR="00B54FCA" w:rsidRPr="00286C12">
        <w:rPr>
          <w:rFonts w:ascii="Times New Roman" w:hAnsi="Times New Roman" w:cs="Times New Roman"/>
          <w:sz w:val="24"/>
          <w:szCs w:val="24"/>
        </w:rPr>
        <w:t xml:space="preserve">conventional radiotherapy </w:t>
      </w:r>
      <w:bookmarkEnd w:id="5"/>
      <w:bookmarkEnd w:id="6"/>
      <w:bookmarkEnd w:id="7"/>
      <w:bookmarkEnd w:id="8"/>
      <w:bookmarkEnd w:id="9"/>
      <w:r w:rsidR="00B54FCA" w:rsidRPr="00286C12">
        <w:rPr>
          <w:rFonts w:ascii="Times New Roman" w:hAnsi="Times New Roman" w:cs="Times New Roman"/>
          <w:sz w:val="24"/>
          <w:szCs w:val="24"/>
        </w:rPr>
        <w:t>as follows;w</w:t>
      </w:r>
      <w:r w:rsidR="00A8501A" w:rsidRPr="00286C12">
        <w:rPr>
          <w:rFonts w:ascii="Times New Roman" w:hAnsi="Times New Roman" w:cs="Times New Roman"/>
          <w:sz w:val="24"/>
          <w:szCs w:val="24"/>
        </w:rPr>
        <w:t xml:space="preserve">ho received radiotherapy to the </w:t>
      </w:r>
      <w:bookmarkStart w:id="10" w:name="OLE_LINK9"/>
      <w:bookmarkStart w:id="11" w:name="OLE_LINK10"/>
      <w:bookmarkStart w:id="12" w:name="OLE_LINK11"/>
      <w:bookmarkStart w:id="13" w:name="OLE_LINK12"/>
      <w:bookmarkStart w:id="14" w:name="OLE_LINK13"/>
      <w:r w:rsidR="00A8501A" w:rsidRPr="00286C12">
        <w:rPr>
          <w:rFonts w:ascii="Times New Roman" w:hAnsi="Times New Roman" w:cs="Times New Roman"/>
          <w:sz w:val="24"/>
          <w:szCs w:val="24"/>
        </w:rPr>
        <w:t xml:space="preserve">head and neck region </w:t>
      </w:r>
      <w:bookmarkEnd w:id="10"/>
      <w:bookmarkEnd w:id="11"/>
      <w:bookmarkEnd w:id="12"/>
      <w:bookmarkEnd w:id="13"/>
      <w:bookmarkEnd w:id="14"/>
      <w:r w:rsidR="00AC38D7" w:rsidRPr="00286C12">
        <w:rPr>
          <w:rFonts w:ascii="Times New Roman" w:hAnsi="Times New Roman" w:cs="Times New Roman"/>
          <w:sz w:val="24"/>
          <w:szCs w:val="24"/>
        </w:rPr>
        <w:t>and d</w:t>
      </w:r>
      <w:r w:rsidR="00A8501A" w:rsidRPr="00286C12">
        <w:rPr>
          <w:rFonts w:ascii="Times New Roman" w:hAnsi="Times New Roman" w:cs="Times New Roman"/>
          <w:sz w:val="24"/>
          <w:szCs w:val="24"/>
        </w:rPr>
        <w:t xml:space="preserve">uring a follow-up appointment </w:t>
      </w:r>
      <w:r w:rsidR="00AC38D7" w:rsidRPr="00286C12">
        <w:rPr>
          <w:rFonts w:ascii="Times New Roman" w:hAnsi="Times New Roman" w:cs="Times New Roman"/>
          <w:sz w:val="24"/>
          <w:szCs w:val="24"/>
        </w:rPr>
        <w:t>20</w:t>
      </w:r>
      <w:r w:rsidR="00A8501A" w:rsidRPr="00286C12">
        <w:rPr>
          <w:rFonts w:ascii="Times New Roman" w:hAnsi="Times New Roman" w:cs="Times New Roman"/>
          <w:sz w:val="24"/>
          <w:szCs w:val="24"/>
        </w:rPr>
        <w:t xml:space="preserve"> months after the diagnosis of </w:t>
      </w:r>
      <w:bookmarkStart w:id="15" w:name="OLE_LINK14"/>
      <w:bookmarkStart w:id="16" w:name="OLE_LINK15"/>
      <w:r w:rsidR="00A8501A" w:rsidRPr="00286C12">
        <w:rPr>
          <w:rFonts w:ascii="Times New Roman" w:hAnsi="Times New Roman" w:cs="Times New Roman"/>
          <w:sz w:val="24"/>
          <w:szCs w:val="24"/>
        </w:rPr>
        <w:t>breast metastasis</w:t>
      </w:r>
      <w:bookmarkEnd w:id="15"/>
      <w:bookmarkEnd w:id="16"/>
      <w:r w:rsidR="00AC38D7" w:rsidRPr="00286C12">
        <w:rPr>
          <w:rFonts w:ascii="Times New Roman" w:hAnsi="Times New Roman" w:cs="Times New Roman"/>
          <w:sz w:val="24"/>
          <w:szCs w:val="24"/>
        </w:rPr>
        <w:t xml:space="preserve"> (Table 2)</w:t>
      </w:r>
      <w:r w:rsidR="00A8501A" w:rsidRPr="00286C12">
        <w:rPr>
          <w:rFonts w:ascii="Times New Roman" w:hAnsi="Times New Roman" w:cs="Times New Roman"/>
          <w:sz w:val="24"/>
          <w:szCs w:val="24"/>
        </w:rPr>
        <w:t xml:space="preserve">. </w:t>
      </w:r>
      <w:bookmarkStart w:id="17" w:name="OLE_LINK29"/>
      <w:bookmarkStart w:id="18" w:name="OLE_LINK30"/>
      <w:bookmarkStart w:id="19" w:name="OLE_LINK31"/>
      <w:r w:rsidR="00A8501A" w:rsidRPr="00286C12">
        <w:rPr>
          <w:rFonts w:ascii="Times New Roman" w:hAnsi="Times New Roman" w:cs="Times New Roman"/>
          <w:sz w:val="24"/>
          <w:szCs w:val="24"/>
        </w:rPr>
        <w:t xml:space="preserve">At the end of the </w:t>
      </w:r>
      <w:r w:rsidR="00EA71F1" w:rsidRPr="00286C12">
        <w:rPr>
          <w:rFonts w:ascii="Times New Roman" w:hAnsi="Times New Roman" w:cs="Times New Roman"/>
          <w:sz w:val="24"/>
          <w:szCs w:val="24"/>
        </w:rPr>
        <w:t>21</w:t>
      </w:r>
      <w:r w:rsidR="00A8501A" w:rsidRPr="00286C12">
        <w:rPr>
          <w:rFonts w:ascii="Times New Roman" w:hAnsi="Times New Roman" w:cs="Times New Roman"/>
          <w:sz w:val="24"/>
          <w:szCs w:val="24"/>
        </w:rPr>
        <w:t>-month follow-up period, the patient was disease-free and continuing to come in for routine physical examinations.</w:t>
      </w:r>
      <w:bookmarkEnd w:id="17"/>
      <w:bookmarkEnd w:id="18"/>
      <w:bookmarkEnd w:id="19"/>
    </w:p>
    <w:p w:rsidR="000E714B" w:rsidRPr="000870FE" w:rsidRDefault="000E714B" w:rsidP="00F059FB">
      <w:pPr>
        <w:spacing w:line="480" w:lineRule="auto"/>
        <w:jc w:val="both"/>
        <w:rPr>
          <w:rFonts w:ascii="Times New Roman" w:hAnsi="Times New Roman" w:cs="Times New Roman"/>
          <w:sz w:val="24"/>
          <w:szCs w:val="24"/>
        </w:rPr>
      </w:pPr>
    </w:p>
    <w:p w:rsidR="007D722C" w:rsidRPr="007D722C" w:rsidRDefault="007D722C" w:rsidP="00F059FB">
      <w:pPr>
        <w:spacing w:line="480" w:lineRule="auto"/>
        <w:jc w:val="both"/>
        <w:rPr>
          <w:rFonts w:ascii="Times New Roman" w:hAnsi="Times New Roman" w:cs="Times New Roman"/>
          <w:b/>
          <w:sz w:val="24"/>
          <w:szCs w:val="24"/>
        </w:rPr>
      </w:pPr>
      <w:r w:rsidRPr="007D722C">
        <w:rPr>
          <w:rFonts w:ascii="Times New Roman" w:hAnsi="Times New Roman" w:cs="Times New Roman"/>
          <w:b/>
          <w:sz w:val="24"/>
          <w:szCs w:val="24"/>
        </w:rPr>
        <w:lastRenderedPageBreak/>
        <w:t xml:space="preserve"> Conclusion</w:t>
      </w:r>
    </w:p>
    <w:p w:rsidR="00A97727" w:rsidRDefault="00A97727" w:rsidP="00F059FB">
      <w:pPr>
        <w:spacing w:line="480" w:lineRule="auto"/>
        <w:jc w:val="both"/>
        <w:rPr>
          <w:rFonts w:ascii="Times New Roman" w:hAnsi="Times New Roman" w:cs="Times New Roman"/>
          <w:sz w:val="24"/>
          <w:szCs w:val="24"/>
        </w:rPr>
      </w:pPr>
      <w:r w:rsidRPr="00157749">
        <w:rPr>
          <w:rFonts w:ascii="Times New Roman" w:hAnsi="Times New Roman" w:cs="Times New Roman"/>
          <w:sz w:val="24"/>
          <w:szCs w:val="24"/>
        </w:rPr>
        <w:t xml:space="preserve">In conclusion, breast metastases are most frequently confused with benign lesions and primary breast cancer. Obviously, metastasis to the breast requires a multidisciplinary approach with close cooperation and dialogue among the clinician, oncologist, radiologist, and pathologist. There should be careful comparison of suspicious foci with the cytologic or radiologic pattern in the initial diagnostic core needle biopsy. Therefore, patients with metastatic breast lesions may have been treated by unnecessary excessive radical surgery. </w:t>
      </w:r>
    </w:p>
    <w:p w:rsidR="00390200" w:rsidRPr="00390200" w:rsidRDefault="00390200" w:rsidP="00F059FB">
      <w:pPr>
        <w:spacing w:line="480" w:lineRule="auto"/>
        <w:jc w:val="both"/>
        <w:rPr>
          <w:rFonts w:ascii="Times New Roman" w:hAnsi="Times New Roman" w:cs="Times New Roman"/>
          <w:b/>
          <w:sz w:val="24"/>
          <w:szCs w:val="24"/>
        </w:rPr>
      </w:pPr>
      <w:r w:rsidRPr="00390200">
        <w:rPr>
          <w:rFonts w:ascii="Times New Roman" w:hAnsi="Times New Roman" w:cs="Times New Roman"/>
          <w:b/>
          <w:sz w:val="24"/>
          <w:szCs w:val="24"/>
        </w:rPr>
        <w:t>Conflict of interest</w:t>
      </w:r>
    </w:p>
    <w:p w:rsidR="00390200" w:rsidRPr="00390200" w:rsidRDefault="00390200" w:rsidP="00F059FB">
      <w:pPr>
        <w:spacing w:line="480" w:lineRule="auto"/>
        <w:jc w:val="both"/>
        <w:rPr>
          <w:rFonts w:ascii="Times New Roman" w:hAnsi="Times New Roman" w:cs="Times New Roman"/>
          <w:sz w:val="24"/>
          <w:szCs w:val="24"/>
        </w:rPr>
      </w:pPr>
      <w:r w:rsidRPr="00390200">
        <w:rPr>
          <w:rFonts w:ascii="Times New Roman" w:hAnsi="Times New Roman" w:cs="Times New Roman"/>
          <w:sz w:val="24"/>
          <w:szCs w:val="24"/>
        </w:rPr>
        <w:t>No financial competing interests.</w:t>
      </w:r>
    </w:p>
    <w:p w:rsidR="00390200" w:rsidRPr="00390200" w:rsidRDefault="00390200" w:rsidP="00F059FB">
      <w:pPr>
        <w:spacing w:line="480" w:lineRule="auto"/>
        <w:jc w:val="both"/>
        <w:rPr>
          <w:rFonts w:ascii="Times New Roman" w:hAnsi="Times New Roman" w:cs="Times New Roman"/>
          <w:b/>
          <w:sz w:val="24"/>
          <w:szCs w:val="24"/>
        </w:rPr>
      </w:pPr>
      <w:r w:rsidRPr="00390200">
        <w:rPr>
          <w:rFonts w:ascii="Times New Roman" w:hAnsi="Times New Roman" w:cs="Times New Roman"/>
          <w:b/>
          <w:sz w:val="24"/>
          <w:szCs w:val="24"/>
        </w:rPr>
        <w:t>Funding source</w:t>
      </w:r>
    </w:p>
    <w:p w:rsidR="00390200" w:rsidRPr="00157749" w:rsidRDefault="00390200" w:rsidP="00F059FB">
      <w:pPr>
        <w:spacing w:line="480" w:lineRule="auto"/>
        <w:jc w:val="both"/>
        <w:rPr>
          <w:rFonts w:ascii="Times New Roman" w:hAnsi="Times New Roman" w:cs="Times New Roman"/>
          <w:sz w:val="24"/>
          <w:szCs w:val="24"/>
        </w:rPr>
      </w:pPr>
      <w:r w:rsidRPr="00390200">
        <w:rPr>
          <w:rFonts w:ascii="Times New Roman" w:hAnsi="Times New Roman" w:cs="Times New Roman"/>
          <w:sz w:val="24"/>
          <w:szCs w:val="24"/>
        </w:rPr>
        <w:t>None.</w:t>
      </w:r>
    </w:p>
    <w:p w:rsidR="00A97727" w:rsidRDefault="00A97727" w:rsidP="00F059FB">
      <w:pPr>
        <w:spacing w:line="480" w:lineRule="auto"/>
        <w:jc w:val="both"/>
        <w:rPr>
          <w:rFonts w:ascii="Times New Roman" w:hAnsi="Times New Roman" w:cs="Times New Roman"/>
          <w:sz w:val="24"/>
          <w:szCs w:val="24"/>
        </w:rPr>
      </w:pPr>
    </w:p>
    <w:p w:rsidR="00AF0E0F" w:rsidRPr="00AF0E0F" w:rsidRDefault="00AF0E0F" w:rsidP="00F059FB">
      <w:pPr>
        <w:spacing w:line="480" w:lineRule="auto"/>
        <w:jc w:val="both"/>
        <w:rPr>
          <w:rFonts w:ascii="Times New Roman" w:hAnsi="Times New Roman" w:cs="Times New Roman"/>
          <w:b/>
          <w:sz w:val="24"/>
          <w:szCs w:val="24"/>
        </w:rPr>
      </w:pPr>
      <w:r w:rsidRPr="00AF0E0F">
        <w:rPr>
          <w:rFonts w:ascii="Times New Roman" w:hAnsi="Times New Roman" w:cs="Times New Roman"/>
          <w:b/>
          <w:sz w:val="24"/>
          <w:szCs w:val="24"/>
        </w:rPr>
        <w:t>References</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[1] Driss M, Abid L, Mrad K, Dhouib R, Charfi L, Bouzaein A, Ben Romdhane K: Breast metastases from undifferentiated nasopharyng</w:t>
      </w:r>
      <w:r>
        <w:rPr>
          <w:rFonts w:ascii="Times New Roman" w:hAnsi="Times New Roman" w:cs="Times New Roman"/>
          <w:sz w:val="24"/>
          <w:szCs w:val="24"/>
        </w:rPr>
        <w:t>eal carcinoma. Pathologica 2007;</w:t>
      </w:r>
      <w:r w:rsidRPr="00AF0E0F">
        <w:rPr>
          <w:rFonts w:ascii="Times New Roman" w:hAnsi="Times New Roman" w:cs="Times New Roman"/>
          <w:sz w:val="24"/>
          <w:szCs w:val="24"/>
        </w:rPr>
        <w:t>99:428-30 PMID: 18416334</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 xml:space="preserve">[2] Chan JKC, Pilch BZ, Kuo TT, Wenig BM, Lee AWM: Tumours of the nasopharynx. In Barnes L, Eveson JW, Reichart P, Sidransky D. (Eds): Pathology and Genetics of Head and Neck </w:t>
      </w:r>
      <w:r>
        <w:rPr>
          <w:rFonts w:ascii="Times New Roman" w:hAnsi="Times New Roman" w:cs="Times New Roman"/>
          <w:sz w:val="24"/>
          <w:szCs w:val="24"/>
        </w:rPr>
        <w:t>Tumours, Lyon, IARC Press, 2005;</w:t>
      </w:r>
      <w:r w:rsidRPr="00AF0E0F">
        <w:rPr>
          <w:rFonts w:ascii="Times New Roman" w:hAnsi="Times New Roman" w:cs="Times New Roman"/>
          <w:sz w:val="24"/>
          <w:szCs w:val="24"/>
        </w:rPr>
        <w:t>81-106</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[3] Ho FC, Tham IW, Earnest A, Lee KM, Lu JJ: Patterns of regional lymph node metastasis of nasopharyngeal carcinoma: a meta-analysis of cli</w:t>
      </w:r>
      <w:r>
        <w:rPr>
          <w:rFonts w:ascii="Times New Roman" w:hAnsi="Times New Roman" w:cs="Times New Roman"/>
          <w:sz w:val="24"/>
          <w:szCs w:val="24"/>
        </w:rPr>
        <w:t>nical evidence. BMC Cancer 2012;21:</w:t>
      </w:r>
      <w:r w:rsidRPr="00AF0E0F">
        <w:rPr>
          <w:rFonts w:ascii="Times New Roman" w:hAnsi="Times New Roman" w:cs="Times New Roman"/>
          <w:sz w:val="24"/>
          <w:szCs w:val="24"/>
        </w:rPr>
        <w:t>12:98 PMID: 22433671, doi: 10.1186/1471-2407-12-98.</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lastRenderedPageBreak/>
        <w:t xml:space="preserve">[4] Huang CJ, Leung SW, Lian SL, Wang CJ, Fang FM, Ho YH: Patterns of distant metastases in nasopharyngeal carcinoma. Kaohsiung J Med </w:t>
      </w:r>
      <w:r>
        <w:rPr>
          <w:rFonts w:ascii="Times New Roman" w:hAnsi="Times New Roman" w:cs="Times New Roman"/>
          <w:sz w:val="24"/>
          <w:szCs w:val="24"/>
        </w:rPr>
        <w:t>Sci 1996;</w:t>
      </w:r>
      <w:r w:rsidRPr="00AF0E0F">
        <w:rPr>
          <w:rFonts w:ascii="Times New Roman" w:hAnsi="Times New Roman" w:cs="Times New Roman"/>
          <w:sz w:val="24"/>
          <w:szCs w:val="24"/>
        </w:rPr>
        <w:t>12:229-34 PMID: 8683644</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 xml:space="preserve">[5] Leach BI, Sun B, Petrovic L, Liu SV: Breast metastasis from nasopharyngeal carcinoma: A case report and review of </w:t>
      </w:r>
      <w:r>
        <w:rPr>
          <w:rFonts w:ascii="Times New Roman" w:hAnsi="Times New Roman" w:cs="Times New Roman"/>
          <w:sz w:val="24"/>
          <w:szCs w:val="24"/>
        </w:rPr>
        <w:t>the literature. Oncol Lett 2013;</w:t>
      </w:r>
      <w:r w:rsidRPr="00AF0E0F">
        <w:rPr>
          <w:rFonts w:ascii="Times New Roman" w:hAnsi="Times New Roman" w:cs="Times New Roman"/>
          <w:sz w:val="24"/>
          <w:szCs w:val="24"/>
        </w:rPr>
        <w:t>5:1859-1861 PMID: 23833656, DOI: 10.3892/ol.2013.1303</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[6] Yeh CN, Lin CH, Chen MF: Clinical and ultrasonographic characteristics of breast metastases from extramam</w:t>
      </w:r>
      <w:r>
        <w:rPr>
          <w:rFonts w:ascii="Times New Roman" w:hAnsi="Times New Roman" w:cs="Times New Roman"/>
          <w:sz w:val="24"/>
          <w:szCs w:val="24"/>
        </w:rPr>
        <w:t>mary malignancies. Am Surg 2004;</w:t>
      </w:r>
      <w:r w:rsidRPr="00AF0E0F">
        <w:rPr>
          <w:rFonts w:ascii="Times New Roman" w:hAnsi="Times New Roman" w:cs="Times New Roman"/>
          <w:sz w:val="24"/>
          <w:szCs w:val="24"/>
        </w:rPr>
        <w:t>70:287-90 PMID: 15098776</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[7] Vaishnav KU, Pandhi S, Shah TS, Chaudhry A.Nasopharynx carcinoma: a rare primary for bilateral breast metastasis.BMJ Case Rep. 2012 Jul 9;2012. pii: bcr0320126083. doi: 10.1136/bcr.03.2012.6083.</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[8] Liang N, Xie J, Liu F, Xu D, Yu X, Tian Y, Song M, Zhang J. Male breast metastases from nasopharyngeal carcinoma: A case report and literature review. Oncol Le</w:t>
      </w:r>
      <w:r>
        <w:rPr>
          <w:rFonts w:ascii="Times New Roman" w:hAnsi="Times New Roman" w:cs="Times New Roman"/>
          <w:sz w:val="24"/>
          <w:szCs w:val="24"/>
        </w:rPr>
        <w:t>tt. 2014;7</w:t>
      </w:r>
      <w:r w:rsidRPr="00AF0E0F">
        <w:rPr>
          <w:rFonts w:ascii="Times New Roman" w:hAnsi="Times New Roman" w:cs="Times New Roman"/>
          <w:sz w:val="24"/>
          <w:szCs w:val="24"/>
        </w:rPr>
        <w:t>:1586-1588. Epub 2014 Feb 20.</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[9] Maounis N, Chorti M, Legaki S, Ellina E, Emmanouilidou A, Demonakou M, Tsiafaki X: Metastasis to the breast from an adenocarcinoma of the lung with extensive micropapillary component: a case report and review of the</w:t>
      </w:r>
      <w:r>
        <w:rPr>
          <w:rFonts w:ascii="Times New Roman" w:hAnsi="Times New Roman" w:cs="Times New Roman"/>
          <w:sz w:val="24"/>
          <w:szCs w:val="24"/>
        </w:rPr>
        <w:t xml:space="preserve"> literature. Diagn Pathol 2010;17:</w:t>
      </w:r>
      <w:r w:rsidRPr="00AF0E0F">
        <w:rPr>
          <w:rFonts w:ascii="Times New Roman" w:hAnsi="Times New Roman" w:cs="Times New Roman"/>
          <w:sz w:val="24"/>
          <w:szCs w:val="24"/>
        </w:rPr>
        <w:t>5:82 PMID: 21167048,  doi: 10.1186/1746-1596-5-82.</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[10] Hoda SA: Metastases in the Breast from Nonmammary Malignant Neoplasms. In Rosen PP (Ed): Rosen’s Breast Pathology, 4nd ed., Lippincott Williams&amp;Wilkins, Philadelphia, 2014</w:t>
      </w:r>
      <w:r>
        <w:rPr>
          <w:rFonts w:ascii="Times New Roman" w:hAnsi="Times New Roman" w:cs="Times New Roman"/>
          <w:sz w:val="24"/>
          <w:szCs w:val="24"/>
        </w:rPr>
        <w:t>;</w:t>
      </w:r>
      <w:r w:rsidRPr="00AF0E0F">
        <w:rPr>
          <w:rFonts w:ascii="Times New Roman" w:hAnsi="Times New Roman" w:cs="Times New Roman"/>
          <w:sz w:val="24"/>
          <w:szCs w:val="24"/>
        </w:rPr>
        <w:t>937-956</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lastRenderedPageBreak/>
        <w:t xml:space="preserve"> [1</w:t>
      </w:r>
      <w:r>
        <w:rPr>
          <w:rFonts w:ascii="Times New Roman" w:hAnsi="Times New Roman" w:cs="Times New Roman"/>
          <w:sz w:val="24"/>
          <w:szCs w:val="24"/>
        </w:rPr>
        <w:t>1</w:t>
      </w:r>
      <w:r w:rsidRPr="00AF0E0F">
        <w:rPr>
          <w:rFonts w:ascii="Times New Roman" w:hAnsi="Times New Roman" w:cs="Times New Roman"/>
          <w:sz w:val="24"/>
          <w:szCs w:val="24"/>
        </w:rPr>
        <w:t xml:space="preserve">] Sidler D, Thum P, Winterhalder R, Huber G, Haerle SK: Undifferentiated carcinoma of nasopharyngeal type (UCNT): a Swiss single-institutional experience during </w:t>
      </w:r>
      <w:r>
        <w:rPr>
          <w:rFonts w:ascii="Times New Roman" w:hAnsi="Times New Roman" w:cs="Times New Roman"/>
          <w:sz w:val="24"/>
          <w:szCs w:val="24"/>
        </w:rPr>
        <w:t>1990-2005. Swiss Med Wkly 2010;</w:t>
      </w:r>
      <w:r w:rsidRPr="00AF0E0F">
        <w:rPr>
          <w:rFonts w:ascii="Times New Roman" w:hAnsi="Times New Roman" w:cs="Times New Roman"/>
          <w:sz w:val="24"/>
          <w:szCs w:val="24"/>
        </w:rPr>
        <w:t>140:273-9 PMID: 19950040, doi: smw-12844.</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[1</w:t>
      </w:r>
      <w:r>
        <w:rPr>
          <w:rFonts w:ascii="Times New Roman" w:hAnsi="Times New Roman" w:cs="Times New Roman"/>
          <w:sz w:val="24"/>
          <w:szCs w:val="24"/>
        </w:rPr>
        <w:t>2</w:t>
      </w:r>
      <w:r w:rsidRPr="00AF0E0F">
        <w:rPr>
          <w:rFonts w:ascii="Times New Roman" w:hAnsi="Times New Roman" w:cs="Times New Roman"/>
          <w:sz w:val="24"/>
          <w:szCs w:val="24"/>
        </w:rPr>
        <w:t>] Chu EA, Wu JM, Tunkel DE, Ishman SL: Nasopharyngeal carcinoma: the role of the Epstein-Barr virus. Medscape J Med 2008,  10:165 PMID: 18769688</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 xml:space="preserve"> [1</w:t>
      </w:r>
      <w:r>
        <w:rPr>
          <w:rFonts w:ascii="Times New Roman" w:hAnsi="Times New Roman" w:cs="Times New Roman"/>
          <w:sz w:val="24"/>
          <w:szCs w:val="24"/>
        </w:rPr>
        <w:t>3</w:t>
      </w:r>
      <w:r w:rsidRPr="00AF0E0F">
        <w:rPr>
          <w:rFonts w:ascii="Times New Roman" w:hAnsi="Times New Roman" w:cs="Times New Roman"/>
          <w:sz w:val="24"/>
          <w:szCs w:val="24"/>
        </w:rPr>
        <w:t>] Gullo C, Low WK, Teoh G: Association of Epstein-Barr virus with nasopharyngeal carcinoma and current status of development of cancer-derived cell line</w:t>
      </w:r>
      <w:r>
        <w:rPr>
          <w:rFonts w:ascii="Times New Roman" w:hAnsi="Times New Roman" w:cs="Times New Roman"/>
          <w:sz w:val="24"/>
          <w:szCs w:val="24"/>
        </w:rPr>
        <w:t>s. Ann Acad Med Singapore 2008;</w:t>
      </w:r>
      <w:r w:rsidRPr="00AF0E0F">
        <w:rPr>
          <w:rFonts w:ascii="Times New Roman" w:hAnsi="Times New Roman" w:cs="Times New Roman"/>
          <w:sz w:val="24"/>
          <w:szCs w:val="24"/>
        </w:rPr>
        <w:t>37:769-77 PMID: 18989494</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[1</w:t>
      </w:r>
      <w:r>
        <w:rPr>
          <w:rFonts w:ascii="Times New Roman" w:hAnsi="Times New Roman" w:cs="Times New Roman"/>
          <w:sz w:val="24"/>
          <w:szCs w:val="24"/>
        </w:rPr>
        <w:t>4</w:t>
      </w:r>
      <w:r w:rsidRPr="00AF0E0F">
        <w:rPr>
          <w:rFonts w:ascii="Times New Roman" w:hAnsi="Times New Roman" w:cs="Times New Roman"/>
          <w:sz w:val="24"/>
          <w:szCs w:val="24"/>
        </w:rPr>
        <w:t>] Thompson LD: Update on nasopharyngeal ca</w:t>
      </w:r>
      <w:r>
        <w:rPr>
          <w:rFonts w:ascii="Times New Roman" w:hAnsi="Times New Roman" w:cs="Times New Roman"/>
          <w:sz w:val="24"/>
          <w:szCs w:val="24"/>
        </w:rPr>
        <w:t>rcinoma. Head Neck Pathol 2007;</w:t>
      </w:r>
      <w:r w:rsidRPr="00AF0E0F">
        <w:rPr>
          <w:rFonts w:ascii="Times New Roman" w:hAnsi="Times New Roman" w:cs="Times New Roman"/>
          <w:sz w:val="24"/>
          <w:szCs w:val="24"/>
        </w:rPr>
        <w:t>1:81-6 PMID: 20614287,  doi: 10.1007/s12105-007-0012-7</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[1</w:t>
      </w:r>
      <w:r>
        <w:rPr>
          <w:rFonts w:ascii="Times New Roman" w:hAnsi="Times New Roman" w:cs="Times New Roman"/>
          <w:sz w:val="24"/>
          <w:szCs w:val="24"/>
        </w:rPr>
        <w:t>5</w:t>
      </w:r>
      <w:r w:rsidRPr="00AF0E0F">
        <w:rPr>
          <w:rFonts w:ascii="Times New Roman" w:hAnsi="Times New Roman" w:cs="Times New Roman"/>
          <w:sz w:val="24"/>
          <w:szCs w:val="24"/>
        </w:rPr>
        <w:t xml:space="preserve">] Barnes L: Diseases of the Nasal Cavity, Paranasal Sinuses, and Nasopharynx. In Barnes (Ed): Surgical Pathology of the Head and Neck, New </w:t>
      </w:r>
      <w:r>
        <w:rPr>
          <w:rFonts w:ascii="Times New Roman" w:hAnsi="Times New Roman" w:cs="Times New Roman"/>
          <w:sz w:val="24"/>
          <w:szCs w:val="24"/>
        </w:rPr>
        <w:t>York, Informa Healthcare, 2008;</w:t>
      </w:r>
      <w:r w:rsidRPr="00AF0E0F">
        <w:rPr>
          <w:rFonts w:ascii="Times New Roman" w:hAnsi="Times New Roman" w:cs="Times New Roman"/>
          <w:sz w:val="24"/>
          <w:szCs w:val="24"/>
        </w:rPr>
        <w:t>343-423</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[1</w:t>
      </w:r>
      <w:r>
        <w:rPr>
          <w:rFonts w:ascii="Times New Roman" w:hAnsi="Times New Roman" w:cs="Times New Roman"/>
          <w:sz w:val="24"/>
          <w:szCs w:val="24"/>
        </w:rPr>
        <w:t>6</w:t>
      </w:r>
      <w:r w:rsidRPr="00AF0E0F">
        <w:rPr>
          <w:rFonts w:ascii="Times New Roman" w:hAnsi="Times New Roman" w:cs="Times New Roman"/>
          <w:sz w:val="24"/>
          <w:szCs w:val="24"/>
        </w:rPr>
        <w:t>] Wakely PE: Nasopharengeal Carcinoma, Nonkeratinizing Undifferentiated Type. In Suster S (Ed): Head and Neck Pathology,</w:t>
      </w:r>
      <w:r>
        <w:rPr>
          <w:rFonts w:ascii="Times New Roman" w:hAnsi="Times New Roman" w:cs="Times New Roman"/>
          <w:sz w:val="24"/>
          <w:szCs w:val="24"/>
        </w:rPr>
        <w:t xml:space="preserve"> New York, Demos Medical, 2011;</w:t>
      </w:r>
      <w:r w:rsidRPr="00AF0E0F">
        <w:rPr>
          <w:rFonts w:ascii="Times New Roman" w:hAnsi="Times New Roman" w:cs="Times New Roman"/>
          <w:sz w:val="24"/>
          <w:szCs w:val="24"/>
        </w:rPr>
        <w:t>17-18</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[1</w:t>
      </w:r>
      <w:r>
        <w:rPr>
          <w:rFonts w:ascii="Times New Roman" w:hAnsi="Times New Roman" w:cs="Times New Roman"/>
          <w:sz w:val="24"/>
          <w:szCs w:val="24"/>
        </w:rPr>
        <w:t>7</w:t>
      </w:r>
      <w:r w:rsidRPr="00AF0E0F">
        <w:rPr>
          <w:rFonts w:ascii="Times New Roman" w:hAnsi="Times New Roman" w:cs="Times New Roman"/>
          <w:sz w:val="24"/>
          <w:szCs w:val="24"/>
        </w:rPr>
        <w:t>] Regauer S: Nasopharynx and Waldeyer’s Ring. In  Cardesa A,  Slootweg PJ (Eds.): Pathology of the Head and N</w:t>
      </w:r>
      <w:r>
        <w:rPr>
          <w:rFonts w:ascii="Times New Roman" w:hAnsi="Times New Roman" w:cs="Times New Roman"/>
          <w:sz w:val="24"/>
          <w:szCs w:val="24"/>
        </w:rPr>
        <w:t>eck, New York , Springer, 2006;</w:t>
      </w:r>
      <w:r w:rsidRPr="00AF0E0F">
        <w:rPr>
          <w:rFonts w:ascii="Times New Roman" w:hAnsi="Times New Roman" w:cs="Times New Roman"/>
          <w:sz w:val="24"/>
          <w:szCs w:val="24"/>
        </w:rPr>
        <w:t>171-190</w:t>
      </w:r>
    </w:p>
    <w:p w:rsidR="000E714B" w:rsidRPr="00AF0E0F" w:rsidRDefault="000E714B" w:rsidP="000E714B">
      <w:pPr>
        <w:spacing w:after="160" w:line="480" w:lineRule="auto"/>
        <w:jc w:val="both"/>
        <w:rPr>
          <w:rFonts w:ascii="Times New Roman" w:hAnsi="Times New Roman" w:cs="Times New Roman"/>
          <w:sz w:val="24"/>
          <w:szCs w:val="24"/>
        </w:rPr>
      </w:pPr>
      <w:r w:rsidRPr="00AF0E0F">
        <w:rPr>
          <w:rFonts w:ascii="Times New Roman" w:hAnsi="Times New Roman" w:cs="Times New Roman"/>
          <w:sz w:val="24"/>
          <w:szCs w:val="24"/>
        </w:rPr>
        <w:t>[</w:t>
      </w:r>
      <w:r>
        <w:rPr>
          <w:rFonts w:ascii="Times New Roman" w:hAnsi="Times New Roman" w:cs="Times New Roman"/>
          <w:sz w:val="24"/>
          <w:szCs w:val="24"/>
        </w:rPr>
        <w:t>18</w:t>
      </w:r>
      <w:r w:rsidRPr="00AF0E0F">
        <w:rPr>
          <w:rFonts w:ascii="Times New Roman" w:hAnsi="Times New Roman" w:cs="Times New Roman"/>
          <w:sz w:val="24"/>
          <w:szCs w:val="24"/>
        </w:rPr>
        <w:t>] Bhargava R, Dabbs DJ: Immunohistology of the Breast. In David J. Dabbs. (Ed): Diagnostic Immunohistochemistry Theranostic and Genomic Applications, Philade</w:t>
      </w:r>
      <w:r>
        <w:rPr>
          <w:rFonts w:ascii="Times New Roman" w:hAnsi="Times New Roman" w:cs="Times New Roman"/>
          <w:sz w:val="24"/>
          <w:szCs w:val="24"/>
        </w:rPr>
        <w:t>lphia, Elsevier Saunders, 2014;</w:t>
      </w:r>
      <w:r w:rsidRPr="00AF0E0F">
        <w:rPr>
          <w:rFonts w:ascii="Times New Roman" w:hAnsi="Times New Roman" w:cs="Times New Roman"/>
          <w:sz w:val="24"/>
          <w:szCs w:val="24"/>
        </w:rPr>
        <w:t>710-761</w:t>
      </w:r>
    </w:p>
    <w:p w:rsidR="006357A1" w:rsidRDefault="000E714B" w:rsidP="00F059FB">
      <w:pPr>
        <w:spacing w:line="480" w:lineRule="auto"/>
        <w:jc w:val="both"/>
        <w:rPr>
          <w:rFonts w:ascii="Times New Roman" w:hAnsi="Times New Roman" w:cs="Times New Roman"/>
          <w:sz w:val="24"/>
          <w:szCs w:val="24"/>
        </w:rPr>
      </w:pPr>
      <w:r w:rsidRPr="0052116F">
        <w:rPr>
          <w:rFonts w:ascii="Times New Roman" w:hAnsi="Times New Roman" w:cs="Times New Roman"/>
          <w:sz w:val="24"/>
          <w:szCs w:val="24"/>
        </w:rPr>
        <w:t>[</w:t>
      </w:r>
      <w:r>
        <w:rPr>
          <w:rFonts w:ascii="Times New Roman" w:hAnsi="Times New Roman" w:cs="Times New Roman"/>
          <w:sz w:val="24"/>
          <w:szCs w:val="24"/>
        </w:rPr>
        <w:t>19</w:t>
      </w:r>
      <w:r w:rsidRPr="0052116F">
        <w:rPr>
          <w:rFonts w:ascii="Times New Roman" w:hAnsi="Times New Roman" w:cs="Times New Roman"/>
          <w:sz w:val="24"/>
          <w:szCs w:val="24"/>
        </w:rPr>
        <w:t>] Que J, Chien-Tai H, Shih-Sung C, Li-Ching L, Kue-Li L: Breast Metastases from Nasopharyngeal Carcinoma: a case report and literat</w:t>
      </w:r>
      <w:r>
        <w:rPr>
          <w:rFonts w:ascii="Times New Roman" w:hAnsi="Times New Roman" w:cs="Times New Roman"/>
          <w:sz w:val="24"/>
          <w:szCs w:val="24"/>
        </w:rPr>
        <w:t>ure review. Chin J Radiol 2003;28:</w:t>
      </w:r>
      <w:r w:rsidRPr="0052116F">
        <w:rPr>
          <w:rFonts w:ascii="Times New Roman" w:hAnsi="Times New Roman" w:cs="Times New Roman"/>
          <w:sz w:val="24"/>
          <w:szCs w:val="24"/>
        </w:rPr>
        <w:t>323-327</w:t>
      </w:r>
    </w:p>
    <w:p w:rsidR="00792249" w:rsidRDefault="00792249" w:rsidP="00F059FB">
      <w:pPr>
        <w:spacing w:line="480" w:lineRule="auto"/>
        <w:jc w:val="both"/>
        <w:rPr>
          <w:rFonts w:ascii="Times New Roman" w:hAnsi="Times New Roman" w:cs="Times New Roman"/>
          <w:sz w:val="24"/>
          <w:szCs w:val="24"/>
        </w:rPr>
      </w:pPr>
    </w:p>
    <w:p w:rsidR="006357A1" w:rsidRDefault="006357A1" w:rsidP="00F059FB">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Legends</w:t>
      </w:r>
    </w:p>
    <w:p w:rsidR="006357A1" w:rsidRPr="00567EBE" w:rsidRDefault="006357A1" w:rsidP="00F059FB">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Figure 1: </w:t>
      </w:r>
      <w:r>
        <w:rPr>
          <w:rFonts w:ascii="Times New Roman" w:hAnsi="Times New Roman" w:cs="Times New Roman"/>
          <w:sz w:val="24"/>
          <w:szCs w:val="24"/>
        </w:rPr>
        <w:t>M</w:t>
      </w:r>
      <w:r w:rsidRPr="00567EBE">
        <w:rPr>
          <w:rFonts w:ascii="Times New Roman" w:hAnsi="Times New Roman" w:cs="Times New Roman"/>
          <w:sz w:val="24"/>
          <w:szCs w:val="24"/>
        </w:rPr>
        <w:t>agnetic resonance imaging (MRI)</w:t>
      </w:r>
      <w:r>
        <w:rPr>
          <w:rFonts w:ascii="Times New Roman" w:hAnsi="Times New Roman" w:cs="Times New Roman"/>
          <w:sz w:val="24"/>
          <w:szCs w:val="24"/>
        </w:rPr>
        <w:t xml:space="preserve">. </w:t>
      </w:r>
      <w:r w:rsidRPr="00FE3E5A">
        <w:rPr>
          <w:rFonts w:ascii="Times New Roman" w:hAnsi="Times New Roman" w:cs="Times New Roman"/>
          <w:sz w:val="24"/>
          <w:szCs w:val="24"/>
        </w:rPr>
        <w:t>(A, B)</w:t>
      </w:r>
      <w:r>
        <w:rPr>
          <w:rFonts w:ascii="Times New Roman" w:hAnsi="Times New Roman" w:cs="Times New Roman"/>
          <w:sz w:val="24"/>
          <w:szCs w:val="24"/>
        </w:rPr>
        <w:t xml:space="preserve"> P</w:t>
      </w:r>
      <w:r w:rsidRPr="00372622">
        <w:rPr>
          <w:rFonts w:ascii="Times New Roman" w:hAnsi="Times New Roman" w:cs="Times New Roman"/>
          <w:sz w:val="24"/>
          <w:szCs w:val="24"/>
        </w:rPr>
        <w:t>reoperative MRI</w:t>
      </w:r>
      <w:r>
        <w:rPr>
          <w:rFonts w:ascii="Times New Roman" w:hAnsi="Times New Roman" w:cs="Times New Roman"/>
          <w:sz w:val="24"/>
          <w:szCs w:val="24"/>
        </w:rPr>
        <w:t>.A)</w:t>
      </w:r>
      <w:bookmarkStart w:id="20" w:name="OLE_LINK1"/>
      <w:bookmarkStart w:id="21" w:name="OLE_LINK2"/>
      <w:bookmarkStart w:id="22" w:name="OLE_LINK3"/>
      <w:r w:rsidRPr="00372622">
        <w:rPr>
          <w:rFonts w:ascii="Times New Roman" w:hAnsi="Times New Roman" w:cs="Times New Roman"/>
          <w:sz w:val="24"/>
          <w:szCs w:val="24"/>
        </w:rPr>
        <w:t>Axial post-contrast T1-weight</w:t>
      </w:r>
      <w:r>
        <w:rPr>
          <w:rFonts w:ascii="Times New Roman" w:hAnsi="Times New Roman" w:cs="Times New Roman"/>
          <w:sz w:val="24"/>
          <w:szCs w:val="24"/>
        </w:rPr>
        <w:t xml:space="preserve">ed MRI </w:t>
      </w:r>
      <w:bookmarkEnd w:id="20"/>
      <w:bookmarkEnd w:id="21"/>
      <w:bookmarkEnd w:id="22"/>
      <w:r>
        <w:rPr>
          <w:rFonts w:ascii="Times New Roman" w:hAnsi="Times New Roman" w:cs="Times New Roman"/>
          <w:sz w:val="24"/>
          <w:szCs w:val="24"/>
        </w:rPr>
        <w:t xml:space="preserve">showing a nasopharyngeal </w:t>
      </w:r>
      <w:r w:rsidRPr="00372622">
        <w:rPr>
          <w:rFonts w:ascii="Times New Roman" w:hAnsi="Times New Roman" w:cs="Times New Roman"/>
          <w:sz w:val="24"/>
          <w:szCs w:val="24"/>
        </w:rPr>
        <w:t>carcinoma</w:t>
      </w:r>
      <w:r>
        <w:rPr>
          <w:rFonts w:ascii="Times New Roman" w:hAnsi="Times New Roman" w:cs="Times New Roman"/>
          <w:sz w:val="24"/>
          <w:szCs w:val="24"/>
        </w:rPr>
        <w:t xml:space="preserve"> B)</w:t>
      </w:r>
      <w:r w:rsidRPr="00372622">
        <w:rPr>
          <w:rFonts w:ascii="Times New Roman" w:hAnsi="Times New Roman" w:cs="Times New Roman"/>
          <w:sz w:val="24"/>
          <w:szCs w:val="24"/>
        </w:rPr>
        <w:t xml:space="preserve"> Sagittal T1 weighted MRI</w:t>
      </w:r>
      <w:r>
        <w:rPr>
          <w:rFonts w:ascii="Times New Roman" w:hAnsi="Times New Roman" w:cs="Times New Roman"/>
          <w:sz w:val="24"/>
          <w:szCs w:val="24"/>
        </w:rPr>
        <w:t xml:space="preserve">. C,D; postoperative MRI and </w:t>
      </w:r>
      <w:r w:rsidRPr="00372622">
        <w:rPr>
          <w:rFonts w:ascii="Times New Roman" w:hAnsi="Times New Roman" w:cs="Times New Roman"/>
          <w:sz w:val="24"/>
          <w:szCs w:val="24"/>
        </w:rPr>
        <w:t>postoperative local radiotherapy</w:t>
      </w:r>
      <w:r>
        <w:rPr>
          <w:rFonts w:ascii="Times New Roman" w:hAnsi="Times New Roman" w:cs="Times New Roman"/>
          <w:sz w:val="24"/>
          <w:szCs w:val="24"/>
        </w:rPr>
        <w:t xml:space="preserve">. C, D) </w:t>
      </w:r>
      <w:r w:rsidRPr="00372622">
        <w:rPr>
          <w:rFonts w:ascii="Times New Roman" w:hAnsi="Times New Roman" w:cs="Times New Roman"/>
          <w:sz w:val="24"/>
          <w:szCs w:val="24"/>
        </w:rPr>
        <w:t>Axial post-contrast T1-weight</w:t>
      </w:r>
      <w:r>
        <w:rPr>
          <w:rFonts w:ascii="Times New Roman" w:hAnsi="Times New Roman" w:cs="Times New Roman"/>
          <w:sz w:val="24"/>
          <w:szCs w:val="24"/>
        </w:rPr>
        <w:t>ed MRI.</w:t>
      </w:r>
    </w:p>
    <w:p w:rsidR="00DE4D5E" w:rsidRPr="008C0B75" w:rsidRDefault="006357A1" w:rsidP="00F059FB">
      <w:pPr>
        <w:spacing w:line="480" w:lineRule="auto"/>
        <w:jc w:val="both"/>
        <w:rPr>
          <w:rFonts w:ascii="Times New Roman" w:hAnsi="Times New Roman" w:cs="Times New Roman"/>
          <w:sz w:val="24"/>
          <w:szCs w:val="24"/>
        </w:rPr>
      </w:pPr>
      <w:r w:rsidRPr="008C0B75">
        <w:rPr>
          <w:rFonts w:ascii="Times New Roman" w:hAnsi="Times New Roman" w:cs="Times New Roman"/>
          <w:b/>
          <w:sz w:val="24"/>
          <w:szCs w:val="24"/>
        </w:rPr>
        <w:t>Figure 2</w:t>
      </w:r>
      <w:r w:rsidRPr="008C0B75">
        <w:rPr>
          <w:rFonts w:ascii="Times New Roman" w:hAnsi="Times New Roman" w:cs="Times New Roman"/>
          <w:sz w:val="24"/>
          <w:szCs w:val="24"/>
        </w:rPr>
        <w:t xml:space="preserve">: Gross appearance of breast specimen. </w:t>
      </w:r>
    </w:p>
    <w:p w:rsidR="006357A1" w:rsidRDefault="006357A1" w:rsidP="00F059FB">
      <w:pPr>
        <w:spacing w:line="480" w:lineRule="auto"/>
        <w:jc w:val="both"/>
        <w:rPr>
          <w:rFonts w:ascii="Times New Roman" w:hAnsi="Times New Roman" w:cs="Times New Roman"/>
          <w:sz w:val="24"/>
          <w:szCs w:val="24"/>
        </w:rPr>
      </w:pPr>
      <w:r w:rsidRPr="00B8109A">
        <w:rPr>
          <w:rFonts w:ascii="Times New Roman" w:hAnsi="Times New Roman" w:cs="Times New Roman"/>
          <w:sz w:val="24"/>
          <w:szCs w:val="24"/>
        </w:rPr>
        <w:t>Fig. 3. (A)</w:t>
      </w:r>
      <w:r>
        <w:rPr>
          <w:rFonts w:ascii="Times New Roman" w:hAnsi="Times New Roman" w:cs="Times New Roman"/>
          <w:sz w:val="24"/>
          <w:szCs w:val="24"/>
        </w:rPr>
        <w:t>Low-</w:t>
      </w:r>
      <w:r w:rsidRPr="001A2CE3">
        <w:rPr>
          <w:rFonts w:ascii="Times New Roman" w:hAnsi="Times New Roman" w:cs="Times New Roman"/>
          <w:sz w:val="24"/>
          <w:szCs w:val="24"/>
        </w:rPr>
        <w:t>power views of the corresponding microscopic specimen. Nasopharyngeal carcinoma (left) and benign duct/tubule of breast (right) (Hematoxylin and Eosin, 4</w:t>
      </w:r>
      <w:r w:rsidRPr="006935EA">
        <w:rPr>
          <w:rFonts w:ascii="Times New Roman" w:hAnsi="Times New Roman" w:cs="Times New Roman"/>
          <w:sz w:val="24"/>
          <w:szCs w:val="24"/>
        </w:rPr>
        <w:t>0</w:t>
      </w:r>
      <w:r w:rsidRPr="00082FC8">
        <w:rPr>
          <w:rFonts w:ascii="Times New Roman" w:hAnsi="Times New Roman" w:cs="Times New Roman"/>
          <w:sz w:val="24"/>
          <w:szCs w:val="24"/>
        </w:rPr>
        <w:t>×</w:t>
      </w:r>
      <w:r w:rsidRPr="001A2CE3">
        <w:rPr>
          <w:rFonts w:ascii="Times New Roman" w:hAnsi="Times New Roman" w:cs="Times New Roman"/>
          <w:sz w:val="24"/>
          <w:szCs w:val="24"/>
        </w:rPr>
        <w:t xml:space="preserve"> objective)</w:t>
      </w:r>
      <w:r>
        <w:rPr>
          <w:rFonts w:ascii="Times New Roman" w:hAnsi="Times New Roman" w:cs="Times New Roman"/>
          <w:sz w:val="24"/>
          <w:szCs w:val="24"/>
        </w:rPr>
        <w:t>.</w:t>
      </w:r>
    </w:p>
    <w:p w:rsidR="006357A1" w:rsidRDefault="006357A1" w:rsidP="00F059FB">
      <w:pPr>
        <w:spacing w:line="480" w:lineRule="auto"/>
        <w:jc w:val="both"/>
        <w:rPr>
          <w:rFonts w:ascii="Times New Roman" w:hAnsi="Times New Roman" w:cs="Times New Roman"/>
          <w:sz w:val="24"/>
          <w:szCs w:val="24"/>
        </w:rPr>
      </w:pPr>
      <w:r w:rsidRPr="00B8109A">
        <w:rPr>
          <w:rFonts w:ascii="Times New Roman" w:hAnsi="Times New Roman" w:cs="Times New Roman"/>
          <w:sz w:val="24"/>
          <w:szCs w:val="24"/>
        </w:rPr>
        <w:t>(B)</w:t>
      </w:r>
      <w:r w:rsidRPr="00596B21">
        <w:rPr>
          <w:rFonts w:ascii="Times New Roman" w:hAnsi="Times New Roman" w:cs="Times New Roman"/>
          <w:sz w:val="24"/>
          <w:szCs w:val="24"/>
        </w:rPr>
        <w:t>Undifferentiated nasopharyngeal carcinoma composed cells growth in a syncytial pattern and dense prominent lymphoplasmacytic infiltrate</w:t>
      </w:r>
      <w:r w:rsidRPr="001A2CE3">
        <w:rPr>
          <w:rFonts w:ascii="Times New Roman" w:hAnsi="Times New Roman" w:cs="Times New Roman"/>
          <w:sz w:val="24"/>
          <w:szCs w:val="24"/>
        </w:rPr>
        <w:t>(Hematoxylin and Eosin, 4</w:t>
      </w:r>
      <w:r w:rsidRPr="006935EA">
        <w:rPr>
          <w:rFonts w:ascii="Times New Roman" w:hAnsi="Times New Roman" w:cs="Times New Roman"/>
          <w:sz w:val="24"/>
          <w:szCs w:val="24"/>
        </w:rPr>
        <w:t>0</w:t>
      </w:r>
      <w:r w:rsidRPr="00082FC8">
        <w:rPr>
          <w:rFonts w:ascii="Times New Roman" w:hAnsi="Times New Roman" w:cs="Times New Roman"/>
          <w:sz w:val="24"/>
          <w:szCs w:val="24"/>
        </w:rPr>
        <w:t>×</w:t>
      </w:r>
      <w:r w:rsidRPr="001A2CE3">
        <w:rPr>
          <w:rFonts w:ascii="Times New Roman" w:hAnsi="Times New Roman" w:cs="Times New Roman"/>
          <w:sz w:val="24"/>
          <w:szCs w:val="24"/>
        </w:rPr>
        <w:t xml:space="preserve"> objective)</w:t>
      </w:r>
      <w:r>
        <w:rPr>
          <w:rFonts w:ascii="Times New Roman" w:hAnsi="Times New Roman" w:cs="Times New Roman"/>
          <w:sz w:val="24"/>
          <w:szCs w:val="24"/>
        </w:rPr>
        <w:t>.</w:t>
      </w:r>
    </w:p>
    <w:p w:rsidR="006357A1" w:rsidRPr="00A65ADE" w:rsidRDefault="006357A1" w:rsidP="00F059FB">
      <w:pPr>
        <w:spacing w:line="480" w:lineRule="auto"/>
        <w:jc w:val="both"/>
        <w:rPr>
          <w:rFonts w:ascii="Times New Roman" w:hAnsi="Times New Roman" w:cs="Times New Roman"/>
          <w:sz w:val="24"/>
          <w:szCs w:val="24"/>
        </w:rPr>
      </w:pPr>
      <w:r w:rsidRPr="00B8109A">
        <w:rPr>
          <w:rFonts w:ascii="Times New Roman" w:hAnsi="Times New Roman" w:cs="Times New Roman"/>
          <w:sz w:val="24"/>
          <w:szCs w:val="24"/>
        </w:rPr>
        <w:t>(C)</w:t>
      </w:r>
      <w:r w:rsidRPr="00596B21">
        <w:rPr>
          <w:rFonts w:ascii="Times New Roman" w:hAnsi="Times New Roman" w:cs="Times New Roman"/>
          <w:sz w:val="24"/>
          <w:szCs w:val="24"/>
        </w:rPr>
        <w:t xml:space="preserve">Undifferentiated nasopharyngeal carcinoma composed of tumor cells of oval to round large  vesicular nuclei, with eosinophilic nucleolus </w:t>
      </w:r>
      <w:r w:rsidRPr="00A65ADE">
        <w:rPr>
          <w:rFonts w:ascii="Times New Roman" w:hAnsi="Times New Roman" w:cs="Times New Roman"/>
          <w:sz w:val="24"/>
          <w:szCs w:val="24"/>
        </w:rPr>
        <w:t>(</w:t>
      </w:r>
      <w:r>
        <w:rPr>
          <w:rFonts w:ascii="Times New Roman" w:hAnsi="Times New Roman" w:cs="Times New Roman"/>
          <w:sz w:val="24"/>
          <w:szCs w:val="24"/>
        </w:rPr>
        <w:t>Hematoxylin and Eosin, 2</w:t>
      </w:r>
      <w:r w:rsidRPr="006935EA">
        <w:rPr>
          <w:rFonts w:ascii="Times New Roman" w:hAnsi="Times New Roman" w:cs="Times New Roman"/>
          <w:sz w:val="24"/>
          <w:szCs w:val="24"/>
        </w:rPr>
        <w:t>0</w:t>
      </w:r>
      <w:r>
        <w:rPr>
          <w:rFonts w:ascii="Times New Roman" w:hAnsi="Times New Roman" w:cs="Times New Roman"/>
          <w:sz w:val="24"/>
          <w:szCs w:val="24"/>
        </w:rPr>
        <w:t>0</w:t>
      </w:r>
      <w:r w:rsidRPr="00082FC8">
        <w:rPr>
          <w:rFonts w:ascii="Times New Roman" w:hAnsi="Times New Roman" w:cs="Times New Roman"/>
          <w:sz w:val="24"/>
          <w:szCs w:val="24"/>
        </w:rPr>
        <w:t>×</w:t>
      </w:r>
      <w:r w:rsidRPr="00596B21">
        <w:rPr>
          <w:rFonts w:ascii="Times New Roman" w:hAnsi="Times New Roman" w:cs="Times New Roman"/>
          <w:sz w:val="24"/>
          <w:szCs w:val="24"/>
        </w:rPr>
        <w:t xml:space="preserve"> objective</w:t>
      </w:r>
      <w:r w:rsidRPr="00A65ADE">
        <w:rPr>
          <w:rFonts w:ascii="Times New Roman" w:hAnsi="Times New Roman" w:cs="Times New Roman"/>
          <w:sz w:val="24"/>
          <w:szCs w:val="24"/>
        </w:rPr>
        <w:t>).</w:t>
      </w:r>
    </w:p>
    <w:p w:rsidR="006357A1" w:rsidRPr="008C0B75" w:rsidRDefault="008A3DE4" w:rsidP="00F059FB">
      <w:pPr>
        <w:spacing w:line="480" w:lineRule="auto"/>
        <w:jc w:val="both"/>
        <w:rPr>
          <w:rFonts w:ascii="Times New Roman" w:hAnsi="Times New Roman" w:cs="Times New Roman"/>
          <w:b/>
          <w:sz w:val="24"/>
          <w:szCs w:val="24"/>
        </w:rPr>
      </w:pPr>
      <w:r w:rsidRPr="008C0B75">
        <w:rPr>
          <w:rFonts w:ascii="Times New Roman" w:hAnsi="Times New Roman" w:cs="Times New Roman"/>
          <w:sz w:val="24"/>
          <w:szCs w:val="24"/>
        </w:rPr>
        <w:t>(</w:t>
      </w:r>
      <w:r w:rsidR="006357A1" w:rsidRPr="008C0B75">
        <w:rPr>
          <w:rFonts w:ascii="Times New Roman" w:hAnsi="Times New Roman" w:cs="Times New Roman"/>
          <w:sz w:val="24"/>
          <w:szCs w:val="24"/>
        </w:rPr>
        <w:t>D)Immunohistochemically positive for pancytokeratin (100×objective).</w:t>
      </w:r>
    </w:p>
    <w:p w:rsidR="00787E9F" w:rsidRDefault="00787E9F" w:rsidP="00F059FB">
      <w:pPr>
        <w:jc w:val="both"/>
        <w:rPr>
          <w:rFonts w:ascii="Times New Roman" w:hAnsi="Times New Roman" w:cs="Times New Roman"/>
          <w:sz w:val="24"/>
          <w:szCs w:val="24"/>
        </w:rPr>
      </w:pPr>
    </w:p>
    <w:p w:rsidR="00AE75D0" w:rsidRDefault="00AE75D0" w:rsidP="00F059FB">
      <w:pPr>
        <w:jc w:val="both"/>
        <w:rPr>
          <w:rFonts w:ascii="Times New Roman" w:hAnsi="Times New Roman" w:cs="Times New Roman"/>
          <w:sz w:val="24"/>
          <w:szCs w:val="24"/>
        </w:rPr>
      </w:pPr>
    </w:p>
    <w:p w:rsidR="00AE75D0" w:rsidRDefault="00AE75D0" w:rsidP="00F059FB">
      <w:pPr>
        <w:jc w:val="both"/>
        <w:rPr>
          <w:rFonts w:ascii="Times New Roman" w:hAnsi="Times New Roman" w:cs="Times New Roman"/>
          <w:sz w:val="24"/>
          <w:szCs w:val="24"/>
        </w:rPr>
      </w:pPr>
    </w:p>
    <w:p w:rsidR="00AE75D0" w:rsidRDefault="00AE75D0" w:rsidP="00F059FB">
      <w:pPr>
        <w:jc w:val="both"/>
        <w:rPr>
          <w:rFonts w:ascii="Times New Roman" w:hAnsi="Times New Roman" w:cs="Times New Roman"/>
          <w:sz w:val="24"/>
          <w:szCs w:val="24"/>
        </w:rPr>
      </w:pPr>
    </w:p>
    <w:p w:rsidR="00AE75D0" w:rsidRDefault="00AE75D0" w:rsidP="00F059FB">
      <w:pPr>
        <w:jc w:val="both"/>
        <w:rPr>
          <w:rFonts w:ascii="Times New Roman" w:hAnsi="Times New Roman" w:cs="Times New Roman"/>
          <w:sz w:val="24"/>
          <w:szCs w:val="24"/>
        </w:rPr>
      </w:pPr>
    </w:p>
    <w:p w:rsidR="00AE75D0" w:rsidRDefault="00AE75D0" w:rsidP="00F059FB">
      <w:pPr>
        <w:jc w:val="both"/>
        <w:rPr>
          <w:rFonts w:ascii="Times New Roman" w:hAnsi="Times New Roman" w:cs="Times New Roman"/>
          <w:sz w:val="24"/>
          <w:szCs w:val="24"/>
        </w:rPr>
      </w:pPr>
    </w:p>
    <w:p w:rsidR="00AE75D0" w:rsidRDefault="00AE75D0" w:rsidP="00F059FB">
      <w:pPr>
        <w:jc w:val="both"/>
        <w:rPr>
          <w:rFonts w:ascii="Times New Roman" w:hAnsi="Times New Roman" w:cs="Times New Roman"/>
          <w:sz w:val="24"/>
          <w:szCs w:val="24"/>
        </w:rPr>
      </w:pPr>
    </w:p>
    <w:p w:rsidR="00AE75D0" w:rsidRDefault="00AE75D0" w:rsidP="00F059FB">
      <w:pPr>
        <w:jc w:val="both"/>
        <w:rPr>
          <w:rFonts w:ascii="Times New Roman" w:hAnsi="Times New Roman" w:cs="Times New Roman"/>
          <w:sz w:val="24"/>
          <w:szCs w:val="24"/>
        </w:rPr>
      </w:pPr>
    </w:p>
    <w:p w:rsidR="00792249" w:rsidRDefault="00792249" w:rsidP="00F059FB">
      <w:pPr>
        <w:jc w:val="both"/>
        <w:rPr>
          <w:rFonts w:ascii="Times New Roman" w:hAnsi="Times New Roman" w:cs="Times New Roman"/>
          <w:sz w:val="24"/>
          <w:szCs w:val="24"/>
        </w:rPr>
      </w:pPr>
    </w:p>
    <w:p w:rsidR="00787E9F" w:rsidRDefault="00787E9F" w:rsidP="00F059FB">
      <w:pPr>
        <w:jc w:val="both"/>
        <w:rPr>
          <w:rFonts w:ascii="Times New Roman" w:hAnsi="Times New Roman" w:cs="Times New Roman"/>
          <w:sz w:val="24"/>
          <w:szCs w:val="24"/>
        </w:rPr>
      </w:pPr>
      <w:r w:rsidRPr="007B27A0">
        <w:rPr>
          <w:rFonts w:ascii="Times New Roman" w:hAnsi="Times New Roman" w:cs="Times New Roman"/>
          <w:b/>
          <w:sz w:val="24"/>
          <w:szCs w:val="24"/>
        </w:rPr>
        <w:t>Table 1</w:t>
      </w:r>
      <w:r>
        <w:rPr>
          <w:rFonts w:ascii="Times New Roman" w:hAnsi="Times New Roman" w:cs="Times New Roman"/>
          <w:sz w:val="24"/>
          <w:szCs w:val="24"/>
        </w:rPr>
        <w:t xml:space="preserve">  Data of the published cases of </w:t>
      </w:r>
      <w:r w:rsidRPr="00C90CB8">
        <w:rPr>
          <w:rFonts w:ascii="Times New Roman" w:hAnsi="Times New Roman" w:cs="Times New Roman"/>
          <w:sz w:val="24"/>
          <w:szCs w:val="24"/>
        </w:rPr>
        <w:t>NPC metastasis to the breast</w:t>
      </w:r>
      <w:r w:rsidRPr="007B27A0">
        <w:rPr>
          <w:rFonts w:ascii="Times New Roman" w:hAnsi="Times New Roman" w:cs="Times New Roman"/>
          <w:sz w:val="24"/>
          <w:szCs w:val="24"/>
        </w:rPr>
        <w:t>.</w:t>
      </w:r>
    </w:p>
    <w:p w:rsidR="00787E9F" w:rsidRDefault="00787E9F" w:rsidP="00F059FB">
      <w:pPr>
        <w:jc w:val="both"/>
        <w:rPr>
          <w:rFonts w:ascii="Times New Roman" w:hAnsi="Times New Roman" w:cs="Times New Roman"/>
          <w:sz w:val="24"/>
          <w:szCs w:val="24"/>
        </w:rPr>
      </w:pPr>
    </w:p>
    <w:tbl>
      <w:tblPr>
        <w:tblStyle w:val="AkGlgeleme1"/>
        <w:tblW w:w="0" w:type="auto"/>
        <w:tblLook w:val="06A0"/>
      </w:tblPr>
      <w:tblGrid>
        <w:gridCol w:w="1336"/>
        <w:gridCol w:w="1323"/>
        <w:gridCol w:w="1323"/>
        <w:gridCol w:w="1316"/>
      </w:tblGrid>
      <w:tr w:rsidR="00787E9F" w:rsidRPr="00CD726C" w:rsidTr="00CD7AAF">
        <w:trPr>
          <w:cnfStyle w:val="100000000000"/>
        </w:trPr>
        <w:tc>
          <w:tcPr>
            <w:cnfStyle w:val="001000000000"/>
            <w:tcW w:w="1336" w:type="dxa"/>
            <w:tcBorders>
              <w:top w:val="single" w:sz="18" w:space="0" w:color="auto"/>
              <w:bottom w:val="single" w:sz="18" w:space="0" w:color="auto"/>
            </w:tcBorders>
          </w:tcPr>
          <w:p w:rsidR="00787E9F" w:rsidRPr="00CD726C" w:rsidRDefault="00787E9F" w:rsidP="00F059FB">
            <w:pPr>
              <w:jc w:val="both"/>
              <w:rPr>
                <w:rFonts w:ascii="Times New Roman" w:hAnsi="Times New Roman" w:cs="Times New Roman"/>
                <w:sz w:val="24"/>
                <w:szCs w:val="24"/>
              </w:rPr>
            </w:pPr>
            <w:r w:rsidRPr="00CD726C">
              <w:rPr>
                <w:rFonts w:ascii="Times New Roman" w:hAnsi="Times New Roman" w:cs="Times New Roman"/>
                <w:sz w:val="24"/>
                <w:szCs w:val="24"/>
              </w:rPr>
              <w:t>References</w:t>
            </w:r>
          </w:p>
        </w:tc>
        <w:tc>
          <w:tcPr>
            <w:tcW w:w="1323" w:type="dxa"/>
            <w:tcBorders>
              <w:top w:val="single" w:sz="18" w:space="0" w:color="auto"/>
              <w:bottom w:val="single" w:sz="18" w:space="0" w:color="auto"/>
            </w:tcBorders>
          </w:tcPr>
          <w:p w:rsidR="00787E9F" w:rsidRPr="00CD726C" w:rsidRDefault="00787E9F" w:rsidP="00F059FB">
            <w:pPr>
              <w:jc w:val="both"/>
              <w:cnfStyle w:val="100000000000"/>
              <w:rPr>
                <w:rFonts w:ascii="Times New Roman" w:hAnsi="Times New Roman" w:cs="Times New Roman"/>
                <w:sz w:val="24"/>
                <w:szCs w:val="24"/>
              </w:rPr>
            </w:pPr>
            <w:r w:rsidRPr="00CD726C">
              <w:rPr>
                <w:rFonts w:ascii="Times New Roman" w:hAnsi="Times New Roman" w:cs="Times New Roman"/>
                <w:sz w:val="24"/>
                <w:szCs w:val="24"/>
              </w:rPr>
              <w:t>Year</w:t>
            </w:r>
          </w:p>
        </w:tc>
        <w:tc>
          <w:tcPr>
            <w:tcW w:w="1323" w:type="dxa"/>
            <w:tcBorders>
              <w:top w:val="single" w:sz="18" w:space="0" w:color="auto"/>
              <w:bottom w:val="single" w:sz="18" w:space="0" w:color="auto"/>
            </w:tcBorders>
          </w:tcPr>
          <w:p w:rsidR="00787E9F" w:rsidRPr="00CD726C" w:rsidRDefault="00787E9F" w:rsidP="00F059FB">
            <w:pPr>
              <w:jc w:val="both"/>
              <w:cnfStyle w:val="100000000000"/>
              <w:rPr>
                <w:rFonts w:ascii="Times New Roman" w:hAnsi="Times New Roman" w:cs="Times New Roman"/>
                <w:sz w:val="24"/>
                <w:szCs w:val="24"/>
              </w:rPr>
            </w:pPr>
            <w:r w:rsidRPr="00CD726C">
              <w:rPr>
                <w:rFonts w:ascii="Times New Roman" w:hAnsi="Times New Roman" w:cs="Times New Roman"/>
                <w:sz w:val="24"/>
                <w:szCs w:val="24"/>
              </w:rPr>
              <w:t>Age(years)</w:t>
            </w:r>
          </w:p>
        </w:tc>
        <w:tc>
          <w:tcPr>
            <w:tcW w:w="1316" w:type="dxa"/>
            <w:tcBorders>
              <w:top w:val="single" w:sz="18" w:space="0" w:color="auto"/>
              <w:bottom w:val="single" w:sz="18" w:space="0" w:color="auto"/>
            </w:tcBorders>
          </w:tcPr>
          <w:p w:rsidR="00787E9F" w:rsidRPr="00CD726C" w:rsidRDefault="00787E9F" w:rsidP="00F059FB">
            <w:pPr>
              <w:jc w:val="both"/>
              <w:cnfStyle w:val="100000000000"/>
              <w:rPr>
                <w:rFonts w:ascii="Times New Roman" w:hAnsi="Times New Roman" w:cs="Times New Roman"/>
                <w:sz w:val="24"/>
                <w:szCs w:val="24"/>
              </w:rPr>
            </w:pPr>
            <w:r w:rsidRPr="00CD726C">
              <w:rPr>
                <w:rFonts w:ascii="Times New Roman" w:hAnsi="Times New Roman" w:cs="Times New Roman"/>
                <w:sz w:val="24"/>
                <w:szCs w:val="24"/>
              </w:rPr>
              <w:t>Gender</w:t>
            </w:r>
          </w:p>
        </w:tc>
      </w:tr>
      <w:tr w:rsidR="00787E9F" w:rsidRPr="00CD726C" w:rsidTr="00CD7AAF">
        <w:tc>
          <w:tcPr>
            <w:cnfStyle w:val="001000000000"/>
            <w:tcW w:w="1336" w:type="dxa"/>
            <w:tcBorders>
              <w:top w:val="single" w:sz="18" w:space="0" w:color="auto"/>
            </w:tcBorders>
          </w:tcPr>
          <w:p w:rsidR="00787E9F" w:rsidRPr="00CD726C" w:rsidRDefault="00787E9F" w:rsidP="00F059FB">
            <w:pPr>
              <w:jc w:val="both"/>
              <w:rPr>
                <w:rFonts w:ascii="Times New Roman" w:hAnsi="Times New Roman" w:cs="Times New Roman"/>
                <w:b w:val="0"/>
                <w:sz w:val="24"/>
                <w:szCs w:val="24"/>
              </w:rPr>
            </w:pPr>
            <w:r w:rsidRPr="00CD726C">
              <w:rPr>
                <w:rFonts w:ascii="Times New Roman" w:hAnsi="Times New Roman" w:cs="Times New Roman"/>
                <w:b w:val="0"/>
                <w:sz w:val="24"/>
                <w:szCs w:val="24"/>
              </w:rPr>
              <w:t>Sham et al</w:t>
            </w:r>
            <w:r>
              <w:rPr>
                <w:rFonts w:ascii="Times New Roman" w:hAnsi="Times New Roman" w:cs="Times New Roman"/>
                <w:b w:val="0"/>
                <w:sz w:val="24"/>
                <w:szCs w:val="24"/>
              </w:rPr>
              <w:t>.</w:t>
            </w:r>
          </w:p>
        </w:tc>
        <w:tc>
          <w:tcPr>
            <w:tcW w:w="1323" w:type="dxa"/>
            <w:tcBorders>
              <w:top w:val="single" w:sz="18" w:space="0" w:color="auto"/>
            </w:tcBorders>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1986</w:t>
            </w:r>
          </w:p>
        </w:tc>
        <w:tc>
          <w:tcPr>
            <w:tcW w:w="1323" w:type="dxa"/>
            <w:tcBorders>
              <w:top w:val="single" w:sz="18" w:space="0" w:color="auto"/>
            </w:tcBorders>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39</w:t>
            </w:r>
          </w:p>
        </w:tc>
        <w:tc>
          <w:tcPr>
            <w:tcW w:w="1316" w:type="dxa"/>
            <w:tcBorders>
              <w:top w:val="single" w:sz="18" w:space="0" w:color="auto"/>
            </w:tcBorders>
          </w:tcPr>
          <w:p w:rsidR="00787E9F" w:rsidRPr="00CD726C" w:rsidRDefault="0090194E" w:rsidP="00F059FB">
            <w:pPr>
              <w:jc w:val="both"/>
              <w:cnfStyle w:val="000000000000"/>
              <w:rPr>
                <w:rFonts w:ascii="Times New Roman" w:hAnsi="Times New Roman" w:cs="Times New Roman"/>
                <w:sz w:val="24"/>
                <w:szCs w:val="24"/>
              </w:rPr>
            </w:pPr>
            <w:r>
              <w:rPr>
                <w:rFonts w:ascii="Times New Roman" w:hAnsi="Times New Roman" w:cs="Times New Roman"/>
                <w:sz w:val="24"/>
                <w:szCs w:val="24"/>
              </w:rPr>
              <w:t>F</w:t>
            </w:r>
          </w:p>
        </w:tc>
      </w:tr>
      <w:tr w:rsidR="00787E9F" w:rsidRPr="00CD726C" w:rsidTr="00CD7AAF">
        <w:tc>
          <w:tcPr>
            <w:cnfStyle w:val="001000000000"/>
            <w:tcW w:w="1336" w:type="dxa"/>
          </w:tcPr>
          <w:p w:rsidR="00787E9F" w:rsidRPr="00CD726C" w:rsidRDefault="00787E9F" w:rsidP="00F059FB">
            <w:pPr>
              <w:jc w:val="both"/>
              <w:rPr>
                <w:rFonts w:ascii="Times New Roman" w:hAnsi="Times New Roman" w:cs="Times New Roman"/>
                <w:b w:val="0"/>
                <w:sz w:val="24"/>
                <w:szCs w:val="24"/>
              </w:rPr>
            </w:pPr>
            <w:r w:rsidRPr="00CD726C">
              <w:rPr>
                <w:rFonts w:ascii="Times New Roman" w:hAnsi="Times New Roman" w:cs="Times New Roman"/>
                <w:b w:val="0"/>
                <w:sz w:val="24"/>
                <w:szCs w:val="24"/>
              </w:rPr>
              <w:t>Sham et al</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1987</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51</w:t>
            </w:r>
          </w:p>
        </w:tc>
        <w:tc>
          <w:tcPr>
            <w:tcW w:w="1316" w:type="dxa"/>
          </w:tcPr>
          <w:p w:rsidR="00787E9F" w:rsidRPr="00CD726C" w:rsidRDefault="0090194E" w:rsidP="00F059FB">
            <w:pPr>
              <w:jc w:val="both"/>
              <w:cnfStyle w:val="000000000000"/>
              <w:rPr>
                <w:rFonts w:ascii="Times New Roman" w:hAnsi="Times New Roman" w:cs="Times New Roman"/>
                <w:sz w:val="24"/>
                <w:szCs w:val="24"/>
              </w:rPr>
            </w:pPr>
            <w:r>
              <w:rPr>
                <w:rFonts w:ascii="Times New Roman" w:hAnsi="Times New Roman" w:cs="Times New Roman"/>
                <w:sz w:val="24"/>
                <w:szCs w:val="24"/>
              </w:rPr>
              <w:t>F</w:t>
            </w:r>
          </w:p>
        </w:tc>
      </w:tr>
      <w:tr w:rsidR="00787E9F" w:rsidRPr="00CD726C" w:rsidTr="00CD7AAF">
        <w:tc>
          <w:tcPr>
            <w:cnfStyle w:val="001000000000"/>
            <w:tcW w:w="1336" w:type="dxa"/>
          </w:tcPr>
          <w:p w:rsidR="00787E9F" w:rsidRPr="00CD726C" w:rsidRDefault="00787E9F" w:rsidP="00F059FB">
            <w:pPr>
              <w:jc w:val="both"/>
              <w:rPr>
                <w:rFonts w:ascii="Times New Roman" w:hAnsi="Times New Roman" w:cs="Times New Roman"/>
                <w:b w:val="0"/>
                <w:sz w:val="24"/>
                <w:szCs w:val="24"/>
              </w:rPr>
            </w:pPr>
            <w:r w:rsidRPr="00CD726C">
              <w:rPr>
                <w:rFonts w:ascii="Times New Roman" w:hAnsi="Times New Roman" w:cs="Times New Roman"/>
                <w:b w:val="0"/>
                <w:sz w:val="24"/>
                <w:szCs w:val="24"/>
              </w:rPr>
              <w:t>Driss et al</w:t>
            </w:r>
            <w:r>
              <w:rPr>
                <w:rFonts w:ascii="Times New Roman" w:hAnsi="Times New Roman" w:cs="Times New Roman"/>
                <w:b w:val="0"/>
                <w:sz w:val="24"/>
                <w:szCs w:val="24"/>
              </w:rPr>
              <w:t>.</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1999</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25</w:t>
            </w:r>
          </w:p>
        </w:tc>
        <w:tc>
          <w:tcPr>
            <w:tcW w:w="1316" w:type="dxa"/>
          </w:tcPr>
          <w:p w:rsidR="00787E9F" w:rsidRPr="00CD726C" w:rsidRDefault="0090194E" w:rsidP="00F059FB">
            <w:pPr>
              <w:jc w:val="both"/>
              <w:cnfStyle w:val="000000000000"/>
              <w:rPr>
                <w:rFonts w:ascii="Times New Roman" w:hAnsi="Times New Roman" w:cs="Times New Roman"/>
                <w:sz w:val="24"/>
                <w:szCs w:val="24"/>
              </w:rPr>
            </w:pPr>
            <w:r>
              <w:rPr>
                <w:rFonts w:ascii="Times New Roman" w:hAnsi="Times New Roman" w:cs="Times New Roman"/>
                <w:sz w:val="24"/>
                <w:szCs w:val="24"/>
              </w:rPr>
              <w:t>F</w:t>
            </w:r>
          </w:p>
        </w:tc>
      </w:tr>
      <w:tr w:rsidR="00787E9F" w:rsidRPr="00CD726C" w:rsidTr="00CD7AAF">
        <w:tc>
          <w:tcPr>
            <w:cnfStyle w:val="001000000000"/>
            <w:tcW w:w="1336" w:type="dxa"/>
          </w:tcPr>
          <w:p w:rsidR="00787E9F" w:rsidRPr="00CD726C" w:rsidRDefault="00787E9F" w:rsidP="00F059FB">
            <w:pPr>
              <w:jc w:val="both"/>
              <w:rPr>
                <w:rFonts w:ascii="Times New Roman" w:hAnsi="Times New Roman" w:cs="Times New Roman"/>
                <w:b w:val="0"/>
                <w:sz w:val="24"/>
                <w:szCs w:val="24"/>
              </w:rPr>
            </w:pPr>
            <w:r w:rsidRPr="00CD726C">
              <w:rPr>
                <w:rFonts w:ascii="Times New Roman" w:hAnsi="Times New Roman" w:cs="Times New Roman"/>
                <w:b w:val="0"/>
                <w:sz w:val="24"/>
                <w:szCs w:val="24"/>
              </w:rPr>
              <w:t>Que et al</w:t>
            </w:r>
            <w:r>
              <w:rPr>
                <w:rFonts w:ascii="Times New Roman" w:hAnsi="Times New Roman" w:cs="Times New Roman"/>
                <w:b w:val="0"/>
                <w:sz w:val="24"/>
                <w:szCs w:val="24"/>
              </w:rPr>
              <w:t>.</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2003</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41</w:t>
            </w:r>
          </w:p>
        </w:tc>
        <w:tc>
          <w:tcPr>
            <w:tcW w:w="1316"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F</w:t>
            </w:r>
          </w:p>
        </w:tc>
      </w:tr>
      <w:tr w:rsidR="00787E9F" w:rsidRPr="00CD726C" w:rsidTr="00CD7AAF">
        <w:tc>
          <w:tcPr>
            <w:cnfStyle w:val="001000000000"/>
            <w:tcW w:w="1336" w:type="dxa"/>
          </w:tcPr>
          <w:p w:rsidR="00787E9F" w:rsidRPr="00CD726C" w:rsidRDefault="00787E9F" w:rsidP="00F059FB">
            <w:pPr>
              <w:jc w:val="both"/>
              <w:rPr>
                <w:rFonts w:ascii="Times New Roman" w:hAnsi="Times New Roman" w:cs="Times New Roman"/>
                <w:b w:val="0"/>
                <w:sz w:val="24"/>
                <w:szCs w:val="24"/>
              </w:rPr>
            </w:pPr>
            <w:r w:rsidRPr="00CD726C">
              <w:rPr>
                <w:rFonts w:ascii="Times New Roman" w:hAnsi="Times New Roman" w:cs="Times New Roman"/>
                <w:b w:val="0"/>
                <w:sz w:val="24"/>
                <w:szCs w:val="24"/>
              </w:rPr>
              <w:t>Yeh et al</w:t>
            </w:r>
            <w:r>
              <w:rPr>
                <w:rFonts w:ascii="Times New Roman" w:hAnsi="Times New Roman" w:cs="Times New Roman"/>
                <w:b w:val="0"/>
                <w:sz w:val="24"/>
                <w:szCs w:val="24"/>
              </w:rPr>
              <w:t>.</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2004</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44</w:t>
            </w:r>
          </w:p>
        </w:tc>
        <w:tc>
          <w:tcPr>
            <w:tcW w:w="1316" w:type="dxa"/>
          </w:tcPr>
          <w:p w:rsidR="00787E9F" w:rsidRPr="00CD726C" w:rsidRDefault="007210F9" w:rsidP="00F059FB">
            <w:pPr>
              <w:jc w:val="both"/>
              <w:cnfStyle w:val="000000000000"/>
              <w:rPr>
                <w:rFonts w:ascii="Times New Roman" w:hAnsi="Times New Roman" w:cs="Times New Roman"/>
                <w:sz w:val="24"/>
                <w:szCs w:val="24"/>
              </w:rPr>
            </w:pPr>
            <w:r>
              <w:rPr>
                <w:rFonts w:ascii="Times New Roman" w:hAnsi="Times New Roman" w:cs="Times New Roman"/>
                <w:sz w:val="24"/>
                <w:szCs w:val="24"/>
              </w:rPr>
              <w:t>F</w:t>
            </w:r>
          </w:p>
        </w:tc>
      </w:tr>
      <w:tr w:rsidR="00787E9F" w:rsidRPr="00CD726C" w:rsidTr="00CD7AAF">
        <w:tc>
          <w:tcPr>
            <w:cnfStyle w:val="001000000000"/>
            <w:tcW w:w="1336" w:type="dxa"/>
          </w:tcPr>
          <w:p w:rsidR="00787E9F" w:rsidRPr="00CD726C" w:rsidRDefault="00787E9F" w:rsidP="00F059FB">
            <w:pPr>
              <w:jc w:val="both"/>
              <w:rPr>
                <w:rFonts w:ascii="Times New Roman" w:hAnsi="Times New Roman" w:cs="Times New Roman"/>
                <w:b w:val="0"/>
                <w:sz w:val="24"/>
                <w:szCs w:val="24"/>
              </w:rPr>
            </w:pPr>
            <w:r w:rsidRPr="00CD726C">
              <w:rPr>
                <w:rFonts w:ascii="Times New Roman" w:hAnsi="Times New Roman" w:cs="Times New Roman"/>
                <w:b w:val="0"/>
                <w:sz w:val="24"/>
                <w:szCs w:val="24"/>
              </w:rPr>
              <w:t xml:space="preserve">Vaishnav </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2012</w:t>
            </w:r>
          </w:p>
        </w:tc>
        <w:tc>
          <w:tcPr>
            <w:tcW w:w="1323" w:type="dxa"/>
          </w:tcPr>
          <w:p w:rsidR="00787E9F" w:rsidRPr="00CD726C" w:rsidRDefault="00787E9F" w:rsidP="00F059FB">
            <w:pPr>
              <w:jc w:val="both"/>
              <w:cnfStyle w:val="000000000000"/>
              <w:rPr>
                <w:rFonts w:ascii="Times New Roman" w:hAnsi="Times New Roman" w:cs="Times New Roman"/>
                <w:sz w:val="24"/>
                <w:szCs w:val="24"/>
              </w:rPr>
            </w:pPr>
          </w:p>
        </w:tc>
        <w:tc>
          <w:tcPr>
            <w:tcW w:w="1316"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F</w:t>
            </w:r>
          </w:p>
        </w:tc>
      </w:tr>
      <w:tr w:rsidR="00787E9F" w:rsidRPr="00CD726C" w:rsidTr="00CD7AAF">
        <w:tc>
          <w:tcPr>
            <w:cnfStyle w:val="001000000000"/>
            <w:tcW w:w="1336" w:type="dxa"/>
          </w:tcPr>
          <w:p w:rsidR="00787E9F" w:rsidRPr="00CD726C" w:rsidRDefault="00787E9F" w:rsidP="00F059FB">
            <w:pPr>
              <w:jc w:val="both"/>
              <w:rPr>
                <w:rFonts w:ascii="Times New Roman" w:hAnsi="Times New Roman" w:cs="Times New Roman"/>
                <w:b w:val="0"/>
                <w:sz w:val="24"/>
                <w:szCs w:val="24"/>
              </w:rPr>
            </w:pPr>
            <w:r w:rsidRPr="00CD726C">
              <w:rPr>
                <w:rFonts w:ascii="Times New Roman" w:hAnsi="Times New Roman" w:cs="Times New Roman"/>
                <w:b w:val="0"/>
                <w:sz w:val="24"/>
                <w:szCs w:val="24"/>
              </w:rPr>
              <w:t>Liang et al</w:t>
            </w:r>
            <w:r>
              <w:rPr>
                <w:rFonts w:ascii="Times New Roman" w:hAnsi="Times New Roman" w:cs="Times New Roman"/>
                <w:b w:val="0"/>
                <w:sz w:val="24"/>
                <w:szCs w:val="24"/>
              </w:rPr>
              <w:t>.</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2013</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49</w:t>
            </w:r>
          </w:p>
        </w:tc>
        <w:tc>
          <w:tcPr>
            <w:tcW w:w="1316"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M</w:t>
            </w:r>
          </w:p>
        </w:tc>
      </w:tr>
      <w:tr w:rsidR="00787E9F" w:rsidRPr="00CD726C" w:rsidTr="00CD7AAF">
        <w:tc>
          <w:tcPr>
            <w:cnfStyle w:val="001000000000"/>
            <w:tcW w:w="1336" w:type="dxa"/>
          </w:tcPr>
          <w:p w:rsidR="00787E9F" w:rsidRPr="00CD726C" w:rsidRDefault="00787E9F" w:rsidP="00F059FB">
            <w:pPr>
              <w:jc w:val="both"/>
              <w:rPr>
                <w:rFonts w:ascii="Times New Roman" w:hAnsi="Times New Roman" w:cs="Times New Roman"/>
                <w:b w:val="0"/>
                <w:sz w:val="24"/>
                <w:szCs w:val="24"/>
              </w:rPr>
            </w:pPr>
            <w:r w:rsidRPr="00CD726C">
              <w:rPr>
                <w:rFonts w:ascii="Times New Roman" w:hAnsi="Times New Roman" w:cs="Times New Roman"/>
                <w:b w:val="0"/>
                <w:sz w:val="24"/>
                <w:szCs w:val="24"/>
              </w:rPr>
              <w:t>Leach et al</w:t>
            </w:r>
            <w:r>
              <w:rPr>
                <w:rFonts w:ascii="Times New Roman" w:hAnsi="Times New Roman" w:cs="Times New Roman"/>
                <w:b w:val="0"/>
                <w:sz w:val="24"/>
                <w:szCs w:val="24"/>
              </w:rPr>
              <w:t>.</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2013</w:t>
            </w:r>
          </w:p>
        </w:tc>
        <w:tc>
          <w:tcPr>
            <w:tcW w:w="1323"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49</w:t>
            </w:r>
          </w:p>
        </w:tc>
        <w:tc>
          <w:tcPr>
            <w:tcW w:w="1316" w:type="dxa"/>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F</w:t>
            </w:r>
          </w:p>
        </w:tc>
      </w:tr>
      <w:tr w:rsidR="00787E9F" w:rsidRPr="00CD726C" w:rsidTr="00CD7AAF">
        <w:tc>
          <w:tcPr>
            <w:cnfStyle w:val="001000000000"/>
            <w:tcW w:w="1336" w:type="dxa"/>
            <w:tcBorders>
              <w:bottom w:val="single" w:sz="18" w:space="0" w:color="auto"/>
            </w:tcBorders>
          </w:tcPr>
          <w:p w:rsidR="00787E9F" w:rsidRPr="00CD726C" w:rsidRDefault="00787E9F" w:rsidP="00F059FB">
            <w:pPr>
              <w:jc w:val="both"/>
              <w:rPr>
                <w:rFonts w:ascii="Times New Roman" w:hAnsi="Times New Roman" w:cs="Times New Roman"/>
                <w:b w:val="0"/>
                <w:sz w:val="24"/>
                <w:szCs w:val="24"/>
              </w:rPr>
            </w:pPr>
            <w:r>
              <w:rPr>
                <w:rFonts w:ascii="Times New Roman" w:hAnsi="Times New Roman" w:cs="Times New Roman"/>
                <w:b w:val="0"/>
                <w:sz w:val="24"/>
                <w:szCs w:val="24"/>
              </w:rPr>
              <w:t>This</w:t>
            </w:r>
            <w:r w:rsidRPr="00CD726C">
              <w:rPr>
                <w:rFonts w:ascii="Times New Roman" w:hAnsi="Times New Roman" w:cs="Times New Roman"/>
                <w:b w:val="0"/>
                <w:sz w:val="24"/>
                <w:szCs w:val="24"/>
              </w:rPr>
              <w:t xml:space="preserve"> case</w:t>
            </w:r>
          </w:p>
        </w:tc>
        <w:tc>
          <w:tcPr>
            <w:tcW w:w="1323" w:type="dxa"/>
            <w:tcBorders>
              <w:bottom w:val="single" w:sz="18" w:space="0" w:color="auto"/>
            </w:tcBorders>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2013</w:t>
            </w:r>
          </w:p>
        </w:tc>
        <w:tc>
          <w:tcPr>
            <w:tcW w:w="1323" w:type="dxa"/>
            <w:tcBorders>
              <w:bottom w:val="single" w:sz="18" w:space="0" w:color="auto"/>
            </w:tcBorders>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17</w:t>
            </w:r>
          </w:p>
        </w:tc>
        <w:tc>
          <w:tcPr>
            <w:tcW w:w="1316" w:type="dxa"/>
            <w:tcBorders>
              <w:bottom w:val="single" w:sz="18" w:space="0" w:color="auto"/>
            </w:tcBorders>
          </w:tcPr>
          <w:p w:rsidR="00787E9F" w:rsidRPr="00CD726C" w:rsidRDefault="00787E9F" w:rsidP="00F059FB">
            <w:pPr>
              <w:jc w:val="both"/>
              <w:cnfStyle w:val="000000000000"/>
              <w:rPr>
                <w:rFonts w:ascii="Times New Roman" w:hAnsi="Times New Roman" w:cs="Times New Roman"/>
                <w:sz w:val="24"/>
                <w:szCs w:val="24"/>
              </w:rPr>
            </w:pPr>
            <w:r w:rsidRPr="00CD726C">
              <w:rPr>
                <w:rFonts w:ascii="Times New Roman" w:hAnsi="Times New Roman" w:cs="Times New Roman"/>
                <w:sz w:val="24"/>
                <w:szCs w:val="24"/>
              </w:rPr>
              <w:t>F</w:t>
            </w:r>
          </w:p>
        </w:tc>
      </w:tr>
    </w:tbl>
    <w:p w:rsidR="000356E2" w:rsidRDefault="000356E2" w:rsidP="00F059FB">
      <w:pPr>
        <w:spacing w:line="480" w:lineRule="auto"/>
        <w:jc w:val="both"/>
        <w:rPr>
          <w:rFonts w:ascii="Times New Roman" w:hAnsi="Times New Roman" w:cs="Times New Roman"/>
          <w:sz w:val="24"/>
          <w:szCs w:val="24"/>
        </w:rPr>
      </w:pPr>
    </w:p>
    <w:p w:rsidR="0037661B" w:rsidRDefault="0037661B" w:rsidP="00F059FB">
      <w:pPr>
        <w:spacing w:line="480" w:lineRule="auto"/>
        <w:jc w:val="both"/>
        <w:rPr>
          <w:rFonts w:ascii="Times New Roman" w:hAnsi="Times New Roman" w:cs="Times New Roman"/>
          <w:sz w:val="24"/>
          <w:szCs w:val="24"/>
        </w:rPr>
      </w:pPr>
    </w:p>
    <w:p w:rsidR="0037661B" w:rsidRDefault="0037661B" w:rsidP="00F059FB">
      <w:pPr>
        <w:spacing w:line="480" w:lineRule="auto"/>
        <w:jc w:val="both"/>
        <w:rPr>
          <w:rFonts w:ascii="Times New Roman" w:hAnsi="Times New Roman" w:cs="Times New Roman"/>
          <w:sz w:val="24"/>
          <w:szCs w:val="24"/>
        </w:rPr>
      </w:pPr>
    </w:p>
    <w:p w:rsidR="00792249" w:rsidRDefault="00792249" w:rsidP="00F059FB">
      <w:pPr>
        <w:spacing w:line="480" w:lineRule="auto"/>
        <w:jc w:val="both"/>
        <w:rPr>
          <w:rFonts w:ascii="Times New Roman" w:hAnsi="Times New Roman" w:cs="Times New Roman"/>
          <w:sz w:val="24"/>
          <w:szCs w:val="24"/>
        </w:rPr>
      </w:pPr>
    </w:p>
    <w:p w:rsidR="00792249" w:rsidRDefault="00792249" w:rsidP="00F059FB">
      <w:pPr>
        <w:spacing w:line="480" w:lineRule="auto"/>
        <w:jc w:val="both"/>
        <w:rPr>
          <w:rFonts w:ascii="Times New Roman" w:hAnsi="Times New Roman" w:cs="Times New Roman"/>
          <w:sz w:val="24"/>
          <w:szCs w:val="24"/>
        </w:rPr>
      </w:pPr>
    </w:p>
    <w:p w:rsidR="00792249" w:rsidRDefault="00792249" w:rsidP="00F059FB">
      <w:pPr>
        <w:spacing w:line="480" w:lineRule="auto"/>
        <w:jc w:val="both"/>
        <w:rPr>
          <w:rFonts w:ascii="Times New Roman" w:hAnsi="Times New Roman" w:cs="Times New Roman"/>
          <w:sz w:val="24"/>
          <w:szCs w:val="24"/>
        </w:rPr>
      </w:pPr>
    </w:p>
    <w:p w:rsidR="00792249" w:rsidRDefault="00792249" w:rsidP="00F059FB">
      <w:pPr>
        <w:spacing w:line="480" w:lineRule="auto"/>
        <w:jc w:val="both"/>
        <w:rPr>
          <w:rFonts w:ascii="Times New Roman" w:hAnsi="Times New Roman" w:cs="Times New Roman"/>
          <w:sz w:val="24"/>
          <w:szCs w:val="24"/>
        </w:rPr>
      </w:pPr>
    </w:p>
    <w:p w:rsidR="00792249" w:rsidRDefault="00792249" w:rsidP="00F059FB">
      <w:pPr>
        <w:spacing w:line="480" w:lineRule="auto"/>
        <w:jc w:val="both"/>
        <w:rPr>
          <w:rFonts w:ascii="Times New Roman" w:hAnsi="Times New Roman" w:cs="Times New Roman"/>
          <w:sz w:val="24"/>
          <w:szCs w:val="24"/>
        </w:rPr>
      </w:pPr>
    </w:p>
    <w:p w:rsidR="00792249" w:rsidRDefault="00792249" w:rsidP="00F059FB">
      <w:pPr>
        <w:spacing w:line="480" w:lineRule="auto"/>
        <w:jc w:val="both"/>
        <w:rPr>
          <w:rFonts w:ascii="Times New Roman" w:hAnsi="Times New Roman" w:cs="Times New Roman"/>
          <w:sz w:val="24"/>
          <w:szCs w:val="24"/>
        </w:rPr>
      </w:pPr>
    </w:p>
    <w:p w:rsidR="00792249" w:rsidRDefault="00792249" w:rsidP="00F059FB">
      <w:pPr>
        <w:spacing w:line="480" w:lineRule="auto"/>
        <w:jc w:val="both"/>
        <w:rPr>
          <w:rFonts w:ascii="Times New Roman" w:hAnsi="Times New Roman" w:cs="Times New Roman"/>
          <w:sz w:val="24"/>
          <w:szCs w:val="24"/>
        </w:rPr>
      </w:pPr>
    </w:p>
    <w:p w:rsidR="00792249" w:rsidRDefault="00792249" w:rsidP="00F059FB">
      <w:pPr>
        <w:spacing w:line="480" w:lineRule="auto"/>
        <w:jc w:val="both"/>
        <w:rPr>
          <w:rFonts w:ascii="Times New Roman" w:hAnsi="Times New Roman" w:cs="Times New Roman"/>
          <w:sz w:val="24"/>
          <w:szCs w:val="24"/>
        </w:rPr>
      </w:pPr>
    </w:p>
    <w:p w:rsidR="00792249" w:rsidRDefault="00792249" w:rsidP="00F059FB">
      <w:pPr>
        <w:spacing w:line="480" w:lineRule="auto"/>
        <w:jc w:val="both"/>
        <w:rPr>
          <w:rFonts w:ascii="Times New Roman" w:hAnsi="Times New Roman" w:cs="Times New Roman"/>
          <w:sz w:val="24"/>
          <w:szCs w:val="24"/>
        </w:rPr>
      </w:pPr>
    </w:p>
    <w:p w:rsidR="00792249" w:rsidRDefault="00792249" w:rsidP="00F059FB">
      <w:pPr>
        <w:spacing w:line="480" w:lineRule="auto"/>
        <w:jc w:val="both"/>
        <w:rPr>
          <w:rFonts w:ascii="Times New Roman" w:hAnsi="Times New Roman" w:cs="Times New Roman"/>
          <w:sz w:val="24"/>
          <w:szCs w:val="24"/>
        </w:rPr>
      </w:pPr>
    </w:p>
    <w:p w:rsidR="0037661B" w:rsidRPr="008C0B75" w:rsidRDefault="0037661B" w:rsidP="0037661B">
      <w:pPr>
        <w:rPr>
          <w:rFonts w:ascii="Times New Roman" w:hAnsi="Times New Roman" w:cs="Times New Roman"/>
          <w:b/>
          <w:sz w:val="24"/>
          <w:szCs w:val="24"/>
        </w:rPr>
      </w:pPr>
      <w:r w:rsidRPr="008C0B75">
        <w:rPr>
          <w:rFonts w:ascii="Times New Roman" w:hAnsi="Times New Roman" w:cs="Times New Roman"/>
          <w:b/>
          <w:sz w:val="24"/>
          <w:szCs w:val="24"/>
        </w:rPr>
        <w:lastRenderedPageBreak/>
        <w:t>Table 2 Chronological history (treatment and diagnosis) of the this case</w:t>
      </w:r>
      <w:r w:rsidR="000F451F" w:rsidRPr="008C0B75">
        <w:rPr>
          <w:rFonts w:ascii="Times New Roman" w:hAnsi="Times New Roman" w:cs="Times New Roman"/>
          <w:b/>
          <w:sz w:val="24"/>
          <w:szCs w:val="24"/>
        </w:rPr>
        <w:t>.</w:t>
      </w:r>
    </w:p>
    <w:p w:rsidR="0037661B" w:rsidRPr="0037661B" w:rsidRDefault="0037661B" w:rsidP="0037661B">
      <w:pPr>
        <w:rPr>
          <w:rFonts w:ascii="Times New Roman" w:hAnsi="Times New Roman" w:cs="Times New Roman"/>
          <w:b/>
          <w:color w:val="FF0000"/>
          <w:sz w:val="24"/>
          <w:szCs w:val="24"/>
        </w:rPr>
      </w:pPr>
    </w:p>
    <w:tbl>
      <w:tblPr>
        <w:tblStyle w:val="DzTablo21"/>
        <w:tblW w:w="0" w:type="auto"/>
        <w:tblLook w:val="0620"/>
      </w:tblPr>
      <w:tblGrid>
        <w:gridCol w:w="2571"/>
        <w:gridCol w:w="2562"/>
        <w:gridCol w:w="1206"/>
        <w:gridCol w:w="1632"/>
        <w:gridCol w:w="1317"/>
      </w:tblGrid>
      <w:tr w:rsidR="00792249" w:rsidRPr="00792249" w:rsidTr="0037661B">
        <w:trPr>
          <w:cnfStyle w:val="100000000000"/>
        </w:trPr>
        <w:tc>
          <w:tcPr>
            <w:tcW w:w="0" w:type="auto"/>
            <w:tcBorders>
              <w:top w:val="single" w:sz="18" w:space="0" w:color="auto"/>
              <w:left w:val="nil"/>
              <w:bottom w:val="single" w:sz="18" w:space="0" w:color="auto"/>
              <w:right w:val="nil"/>
            </w:tcBorders>
            <w:hideMark/>
          </w:tcPr>
          <w:p w:rsidR="0037661B" w:rsidRPr="00792249" w:rsidRDefault="0037661B">
            <w:pPr>
              <w:rPr>
                <w:rFonts w:ascii="Times New Roman" w:hAnsi="Times New Roman" w:cs="Times New Roman"/>
              </w:rPr>
            </w:pPr>
            <w:bookmarkStart w:id="23" w:name="OLE_LINK32"/>
            <w:bookmarkStart w:id="24" w:name="OLE_LINK33"/>
            <w:bookmarkStart w:id="25" w:name="OLE_LINK34"/>
            <w:r w:rsidRPr="00792249">
              <w:rPr>
                <w:rFonts w:ascii="Times New Roman" w:hAnsi="Times New Roman" w:cs="Times New Roman"/>
              </w:rPr>
              <w:t>Teratment or diagnosis processes</w:t>
            </w:r>
          </w:p>
        </w:tc>
        <w:tc>
          <w:tcPr>
            <w:tcW w:w="0" w:type="auto"/>
            <w:tcBorders>
              <w:top w:val="single" w:sz="18" w:space="0" w:color="auto"/>
              <w:left w:val="nil"/>
              <w:bottom w:val="single" w:sz="18" w:space="0" w:color="auto"/>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Diagnosis and treatment</w:t>
            </w:r>
          </w:p>
        </w:tc>
        <w:tc>
          <w:tcPr>
            <w:tcW w:w="0" w:type="auto"/>
            <w:tcBorders>
              <w:top w:val="single" w:sz="18" w:space="0" w:color="auto"/>
              <w:left w:val="nil"/>
              <w:bottom w:val="single" w:sz="18" w:space="0" w:color="auto"/>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Date</w:t>
            </w:r>
          </w:p>
        </w:tc>
        <w:tc>
          <w:tcPr>
            <w:tcW w:w="0" w:type="auto"/>
            <w:tcBorders>
              <w:top w:val="single" w:sz="18" w:space="0" w:color="auto"/>
              <w:left w:val="nil"/>
              <w:bottom w:val="single" w:sz="18" w:space="0" w:color="auto"/>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Radiology</w:t>
            </w:r>
          </w:p>
        </w:tc>
        <w:tc>
          <w:tcPr>
            <w:tcW w:w="0" w:type="auto"/>
            <w:tcBorders>
              <w:top w:val="single" w:sz="18" w:space="0" w:color="auto"/>
              <w:left w:val="nil"/>
              <w:bottom w:val="single" w:sz="18" w:space="0" w:color="auto"/>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Stage</w:t>
            </w:r>
          </w:p>
        </w:tc>
      </w:tr>
      <w:tr w:rsidR="00792249" w:rsidRPr="00792249" w:rsidTr="0037661B">
        <w:tc>
          <w:tcPr>
            <w:tcW w:w="0" w:type="auto"/>
            <w:tcBorders>
              <w:top w:val="single" w:sz="18" w:space="0" w:color="auto"/>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The initial presentation</w:t>
            </w:r>
          </w:p>
        </w:tc>
        <w:tc>
          <w:tcPr>
            <w:tcW w:w="0" w:type="auto"/>
            <w:tcBorders>
              <w:top w:val="single" w:sz="18" w:space="0" w:color="auto"/>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NPC</w:t>
            </w:r>
          </w:p>
        </w:tc>
        <w:tc>
          <w:tcPr>
            <w:tcW w:w="0" w:type="auto"/>
            <w:tcBorders>
              <w:top w:val="single" w:sz="18" w:space="0" w:color="auto"/>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11.10.2011</w:t>
            </w:r>
          </w:p>
        </w:tc>
        <w:tc>
          <w:tcPr>
            <w:tcW w:w="0" w:type="auto"/>
            <w:tcBorders>
              <w:top w:val="single" w:sz="18" w:space="0" w:color="auto"/>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Magnetic resonance imaging (MRI)</w:t>
            </w:r>
          </w:p>
        </w:tc>
        <w:tc>
          <w:tcPr>
            <w:tcW w:w="0" w:type="auto"/>
            <w:tcBorders>
              <w:top w:val="single" w:sz="18" w:space="0" w:color="auto"/>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Stage I (T1N0M0)</w:t>
            </w:r>
          </w:p>
        </w:tc>
      </w:tr>
      <w:tr w:rsidR="00792249" w:rsidRPr="00792249" w:rsidTr="0037661B">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Treatment:conventional radiotherapy</w:t>
            </w:r>
          </w:p>
        </w:tc>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 xml:space="preserve">Head and neck region: </w:t>
            </w:r>
            <w:bookmarkStart w:id="26" w:name="OLE_LINK24"/>
            <w:bookmarkStart w:id="27" w:name="OLE_LINK25"/>
          </w:p>
          <w:p w:rsidR="0037661B" w:rsidRPr="00792249" w:rsidRDefault="0037661B">
            <w:pPr>
              <w:rPr>
                <w:rFonts w:ascii="Times New Roman" w:hAnsi="Times New Roman" w:cs="Times New Roman"/>
              </w:rPr>
            </w:pPr>
            <w:r w:rsidRPr="00792249">
              <w:rPr>
                <w:rFonts w:ascii="Times New Roman" w:hAnsi="Times New Roman" w:cs="Times New Roman"/>
              </w:rPr>
              <w:t>-Radiotherapy: 43 days, total dose 70 Gy</w:t>
            </w:r>
            <w:bookmarkEnd w:id="26"/>
            <w:bookmarkEnd w:id="27"/>
            <w:r w:rsidRPr="00792249">
              <w:rPr>
                <w:rFonts w:ascii="Times New Roman" w:hAnsi="Times New Roman" w:cs="Times New Roman"/>
              </w:rPr>
              <w:t>.</w:t>
            </w:r>
          </w:p>
          <w:p w:rsidR="0037661B" w:rsidRPr="00792249" w:rsidRDefault="0037661B">
            <w:pPr>
              <w:rPr>
                <w:rFonts w:ascii="Times New Roman" w:hAnsi="Times New Roman" w:cs="Times New Roman"/>
              </w:rPr>
            </w:pPr>
            <w:r w:rsidRPr="00792249">
              <w:rPr>
                <w:rFonts w:ascii="Times New Roman" w:hAnsi="Times New Roman" w:cs="Times New Roman"/>
              </w:rPr>
              <w:t>-Chemotherapy:</w:t>
            </w:r>
          </w:p>
          <w:p w:rsidR="0037661B" w:rsidRPr="00792249" w:rsidRDefault="0037661B">
            <w:pPr>
              <w:rPr>
                <w:rFonts w:ascii="Times New Roman" w:hAnsi="Times New Roman" w:cs="Times New Roman"/>
              </w:rPr>
            </w:pPr>
            <w:r w:rsidRPr="00792249">
              <w:rPr>
                <w:rFonts w:ascii="Times New Roman" w:hAnsi="Times New Roman" w:cs="Times New Roman"/>
              </w:rPr>
              <w:t xml:space="preserve">Cisplatin 178 mg/first day (100mg/m2), </w:t>
            </w:r>
          </w:p>
          <w:p w:rsidR="0037661B" w:rsidRPr="00792249" w:rsidRDefault="0037661B">
            <w:pPr>
              <w:rPr>
                <w:rFonts w:ascii="Times New Roman" w:hAnsi="Times New Roman" w:cs="Times New Roman"/>
              </w:rPr>
            </w:pPr>
            <w:r w:rsidRPr="00792249">
              <w:rPr>
                <w:rFonts w:ascii="Times New Roman" w:hAnsi="Times New Roman" w:cs="Times New Roman"/>
              </w:rPr>
              <w:t>5 Fluorouracil 1780 mg/5 day (1000 mg/ m2) every 21 days.</w:t>
            </w:r>
          </w:p>
        </w:tc>
        <w:tc>
          <w:tcPr>
            <w:tcW w:w="0" w:type="auto"/>
            <w:tcBorders>
              <w:top w:val="nil"/>
              <w:left w:val="nil"/>
              <w:bottom w:val="nil"/>
              <w:right w:val="nil"/>
            </w:tcBorders>
          </w:tcPr>
          <w:p w:rsidR="0037661B" w:rsidRPr="00792249" w:rsidRDefault="0037661B">
            <w:pPr>
              <w:rPr>
                <w:rFonts w:ascii="Times New Roman" w:hAnsi="Times New Roman" w:cs="Times New Roman"/>
              </w:rPr>
            </w:pPr>
          </w:p>
        </w:tc>
        <w:tc>
          <w:tcPr>
            <w:tcW w:w="0" w:type="auto"/>
            <w:tcBorders>
              <w:top w:val="nil"/>
              <w:left w:val="nil"/>
              <w:bottom w:val="nil"/>
              <w:right w:val="nil"/>
            </w:tcBorders>
          </w:tcPr>
          <w:p w:rsidR="0037661B" w:rsidRPr="00792249" w:rsidRDefault="0037661B">
            <w:pPr>
              <w:rPr>
                <w:rFonts w:ascii="Times New Roman" w:hAnsi="Times New Roman" w:cs="Times New Roman"/>
              </w:rPr>
            </w:pPr>
          </w:p>
        </w:tc>
        <w:tc>
          <w:tcPr>
            <w:tcW w:w="0" w:type="auto"/>
            <w:tcBorders>
              <w:top w:val="nil"/>
              <w:left w:val="nil"/>
              <w:bottom w:val="nil"/>
              <w:right w:val="nil"/>
            </w:tcBorders>
          </w:tcPr>
          <w:p w:rsidR="0037661B" w:rsidRPr="00792249" w:rsidRDefault="0037661B">
            <w:pPr>
              <w:rPr>
                <w:rFonts w:ascii="Times New Roman" w:hAnsi="Times New Roman" w:cs="Times New Roman"/>
              </w:rPr>
            </w:pPr>
          </w:p>
        </w:tc>
      </w:tr>
      <w:tr w:rsidR="00792249" w:rsidRPr="00792249" w:rsidTr="0037661B">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Breast metastasis</w:t>
            </w:r>
          </w:p>
        </w:tc>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NPC</w:t>
            </w:r>
          </w:p>
        </w:tc>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19.06.2013</w:t>
            </w:r>
          </w:p>
        </w:tc>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Computed Tomography (CT)</w:t>
            </w:r>
          </w:p>
        </w:tc>
        <w:tc>
          <w:tcPr>
            <w:tcW w:w="0" w:type="auto"/>
            <w:tcBorders>
              <w:top w:val="nil"/>
              <w:left w:val="nil"/>
              <w:bottom w:val="nil"/>
              <w:right w:val="nil"/>
            </w:tcBorders>
          </w:tcPr>
          <w:p w:rsidR="0037661B" w:rsidRPr="00792249" w:rsidRDefault="0037661B">
            <w:pPr>
              <w:rPr>
                <w:rFonts w:ascii="Times New Roman" w:hAnsi="Times New Roman" w:cs="Times New Roman"/>
              </w:rPr>
            </w:pPr>
          </w:p>
        </w:tc>
      </w:tr>
      <w:tr w:rsidR="00792249" w:rsidRPr="00792249" w:rsidTr="0037661B">
        <w:tc>
          <w:tcPr>
            <w:tcW w:w="0" w:type="auto"/>
            <w:tcBorders>
              <w:top w:val="nil"/>
              <w:left w:val="nil"/>
              <w:bottom w:val="nil"/>
              <w:right w:val="nil"/>
            </w:tcBorders>
          </w:tcPr>
          <w:p w:rsidR="0037661B" w:rsidRPr="00792249" w:rsidRDefault="0037661B">
            <w:pPr>
              <w:rPr>
                <w:rFonts w:ascii="Times New Roman" w:hAnsi="Times New Roman" w:cs="Times New Roman"/>
              </w:rPr>
            </w:pPr>
          </w:p>
        </w:tc>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 xml:space="preserve">Preoperative </w:t>
            </w:r>
          </w:p>
          <w:p w:rsidR="0037661B" w:rsidRPr="00792249" w:rsidRDefault="0037661B">
            <w:pPr>
              <w:rPr>
                <w:rFonts w:ascii="Times New Roman" w:hAnsi="Times New Roman" w:cs="Times New Roman"/>
              </w:rPr>
            </w:pPr>
            <w:r w:rsidRPr="00792249">
              <w:rPr>
                <w:rFonts w:ascii="Times New Roman" w:hAnsi="Times New Roman" w:cs="Times New Roman"/>
              </w:rPr>
              <w:t xml:space="preserve">-Radiotherapy: </w:t>
            </w:r>
          </w:p>
          <w:p w:rsidR="0037661B" w:rsidRPr="00792249" w:rsidRDefault="0037661B">
            <w:pPr>
              <w:rPr>
                <w:rFonts w:ascii="Times New Roman" w:hAnsi="Times New Roman" w:cs="Times New Roman"/>
              </w:rPr>
            </w:pPr>
            <w:r w:rsidRPr="00792249">
              <w:rPr>
                <w:rFonts w:ascii="Times New Roman" w:hAnsi="Times New Roman" w:cs="Times New Roman"/>
              </w:rPr>
              <w:t xml:space="preserve">15 days, total dose 70 Gy </w:t>
            </w:r>
          </w:p>
        </w:tc>
        <w:tc>
          <w:tcPr>
            <w:tcW w:w="0" w:type="auto"/>
            <w:tcBorders>
              <w:top w:val="nil"/>
              <w:left w:val="nil"/>
              <w:bottom w:val="nil"/>
              <w:right w:val="nil"/>
            </w:tcBorders>
          </w:tcPr>
          <w:p w:rsidR="0037661B" w:rsidRPr="00792249" w:rsidRDefault="0037661B">
            <w:pPr>
              <w:rPr>
                <w:rFonts w:ascii="Times New Roman" w:hAnsi="Times New Roman" w:cs="Times New Roman"/>
              </w:rPr>
            </w:pPr>
          </w:p>
        </w:tc>
        <w:tc>
          <w:tcPr>
            <w:tcW w:w="0" w:type="auto"/>
            <w:tcBorders>
              <w:top w:val="nil"/>
              <w:left w:val="nil"/>
              <w:bottom w:val="nil"/>
              <w:right w:val="nil"/>
            </w:tcBorders>
          </w:tcPr>
          <w:p w:rsidR="0037661B" w:rsidRPr="00792249" w:rsidRDefault="0037661B">
            <w:pPr>
              <w:rPr>
                <w:rFonts w:ascii="Times New Roman" w:hAnsi="Times New Roman" w:cs="Times New Roman"/>
              </w:rPr>
            </w:pPr>
          </w:p>
        </w:tc>
        <w:tc>
          <w:tcPr>
            <w:tcW w:w="0" w:type="auto"/>
            <w:tcBorders>
              <w:top w:val="nil"/>
              <w:left w:val="nil"/>
              <w:bottom w:val="nil"/>
              <w:right w:val="nil"/>
            </w:tcBorders>
          </w:tcPr>
          <w:p w:rsidR="0037661B" w:rsidRPr="00792249" w:rsidRDefault="0037661B">
            <w:pPr>
              <w:rPr>
                <w:rFonts w:ascii="Times New Roman" w:hAnsi="Times New Roman" w:cs="Times New Roman"/>
              </w:rPr>
            </w:pPr>
          </w:p>
        </w:tc>
      </w:tr>
      <w:tr w:rsidR="00792249" w:rsidRPr="00792249" w:rsidTr="0037661B">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Surgery:Pathologic diagnosis</w:t>
            </w:r>
          </w:p>
        </w:tc>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Undifferentiated Subtype of Non-keratinizing Carcinoma of the Nasopharynx</w:t>
            </w:r>
          </w:p>
        </w:tc>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14.08.2013</w:t>
            </w:r>
          </w:p>
        </w:tc>
        <w:tc>
          <w:tcPr>
            <w:tcW w:w="0" w:type="auto"/>
            <w:tcBorders>
              <w:top w:val="nil"/>
              <w:left w:val="nil"/>
              <w:bottom w:val="nil"/>
              <w:right w:val="nil"/>
            </w:tcBorders>
          </w:tcPr>
          <w:p w:rsidR="0037661B" w:rsidRPr="00792249" w:rsidRDefault="0037661B">
            <w:pPr>
              <w:rPr>
                <w:rFonts w:ascii="Times New Roman" w:hAnsi="Times New Roman" w:cs="Times New Roman"/>
              </w:rPr>
            </w:pPr>
          </w:p>
        </w:tc>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Stage IVC (T1N0M1)</w:t>
            </w:r>
          </w:p>
        </w:tc>
      </w:tr>
      <w:tr w:rsidR="00792249" w:rsidRPr="00792249" w:rsidTr="0037661B">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After surgery</w:t>
            </w:r>
          </w:p>
        </w:tc>
        <w:tc>
          <w:tcPr>
            <w:tcW w:w="0" w:type="auto"/>
            <w:tcBorders>
              <w:top w:val="nil"/>
              <w:left w:val="nil"/>
              <w:bottom w:val="nil"/>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Local excision, Postop.</w:t>
            </w:r>
          </w:p>
          <w:p w:rsidR="0037661B" w:rsidRPr="00792249" w:rsidRDefault="0037661B">
            <w:pPr>
              <w:rPr>
                <w:rFonts w:ascii="Times New Roman" w:hAnsi="Times New Roman" w:cs="Times New Roman"/>
              </w:rPr>
            </w:pPr>
            <w:r w:rsidRPr="00792249">
              <w:rPr>
                <w:rFonts w:ascii="Times New Roman" w:hAnsi="Times New Roman" w:cs="Times New Roman"/>
              </w:rPr>
              <w:t xml:space="preserve">-Chemotherapy: </w:t>
            </w:r>
          </w:p>
          <w:p w:rsidR="0037661B" w:rsidRPr="00792249" w:rsidRDefault="0037661B">
            <w:pPr>
              <w:rPr>
                <w:rFonts w:ascii="Times New Roman" w:hAnsi="Times New Roman" w:cs="Times New Roman"/>
              </w:rPr>
            </w:pPr>
            <w:r w:rsidRPr="00792249">
              <w:rPr>
                <w:rFonts w:ascii="Times New Roman" w:hAnsi="Times New Roman" w:cs="Times New Roman"/>
              </w:rPr>
              <w:t xml:space="preserve">Docetaxel 100 mg/ one day (60mg/m2), </w:t>
            </w:r>
          </w:p>
          <w:p w:rsidR="0037661B" w:rsidRPr="00792249" w:rsidRDefault="0037661B">
            <w:pPr>
              <w:rPr>
                <w:rFonts w:ascii="Times New Roman" w:hAnsi="Times New Roman" w:cs="Times New Roman"/>
              </w:rPr>
            </w:pPr>
            <w:r w:rsidRPr="00792249">
              <w:rPr>
                <w:rFonts w:ascii="Times New Roman" w:hAnsi="Times New Roman" w:cs="Times New Roman"/>
              </w:rPr>
              <w:t>5 Fluorouracil 2500 mg/2 day (1000 mg/m2),</w:t>
            </w:r>
          </w:p>
          <w:p w:rsidR="0037661B" w:rsidRPr="00792249" w:rsidRDefault="0037661B">
            <w:pPr>
              <w:rPr>
                <w:rFonts w:ascii="Times New Roman" w:hAnsi="Times New Roman" w:cs="Times New Roman"/>
              </w:rPr>
            </w:pPr>
            <w:r w:rsidRPr="00792249">
              <w:rPr>
                <w:rFonts w:ascii="Times New Roman" w:hAnsi="Times New Roman" w:cs="Times New Roman"/>
              </w:rPr>
              <w:t>Carboplatin (AUC 5), four cycles, every 21 days.</w:t>
            </w:r>
          </w:p>
        </w:tc>
        <w:tc>
          <w:tcPr>
            <w:tcW w:w="0" w:type="auto"/>
            <w:tcBorders>
              <w:top w:val="nil"/>
              <w:left w:val="nil"/>
              <w:bottom w:val="nil"/>
              <w:right w:val="nil"/>
            </w:tcBorders>
          </w:tcPr>
          <w:p w:rsidR="0037661B" w:rsidRPr="00792249" w:rsidRDefault="0037661B">
            <w:pPr>
              <w:rPr>
                <w:rFonts w:ascii="Times New Roman" w:hAnsi="Times New Roman" w:cs="Times New Roman"/>
              </w:rPr>
            </w:pPr>
          </w:p>
        </w:tc>
        <w:tc>
          <w:tcPr>
            <w:tcW w:w="0" w:type="auto"/>
            <w:tcBorders>
              <w:top w:val="nil"/>
              <w:left w:val="nil"/>
              <w:bottom w:val="nil"/>
              <w:right w:val="nil"/>
            </w:tcBorders>
          </w:tcPr>
          <w:p w:rsidR="0037661B" w:rsidRPr="00792249" w:rsidRDefault="0037661B">
            <w:pPr>
              <w:rPr>
                <w:rFonts w:ascii="Times New Roman" w:hAnsi="Times New Roman" w:cs="Times New Roman"/>
              </w:rPr>
            </w:pPr>
          </w:p>
        </w:tc>
        <w:tc>
          <w:tcPr>
            <w:tcW w:w="0" w:type="auto"/>
            <w:tcBorders>
              <w:top w:val="nil"/>
              <w:left w:val="nil"/>
              <w:bottom w:val="nil"/>
              <w:right w:val="nil"/>
            </w:tcBorders>
          </w:tcPr>
          <w:p w:rsidR="0037661B" w:rsidRPr="00792249" w:rsidRDefault="0037661B">
            <w:pPr>
              <w:rPr>
                <w:rFonts w:ascii="Times New Roman" w:hAnsi="Times New Roman" w:cs="Times New Roman"/>
              </w:rPr>
            </w:pPr>
          </w:p>
        </w:tc>
      </w:tr>
      <w:tr w:rsidR="00792249" w:rsidRPr="00792249" w:rsidTr="0037661B">
        <w:tc>
          <w:tcPr>
            <w:tcW w:w="0" w:type="auto"/>
            <w:tcBorders>
              <w:top w:val="nil"/>
              <w:left w:val="nil"/>
              <w:bottom w:val="single" w:sz="18" w:space="0" w:color="auto"/>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At the end of the 21-month follow-up period</w:t>
            </w:r>
          </w:p>
        </w:tc>
        <w:tc>
          <w:tcPr>
            <w:tcW w:w="0" w:type="auto"/>
            <w:tcBorders>
              <w:top w:val="nil"/>
              <w:left w:val="nil"/>
              <w:bottom w:val="single" w:sz="18" w:space="0" w:color="auto"/>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The patient was disease-free and continuing to come in for routine physical examinations.</w:t>
            </w:r>
          </w:p>
        </w:tc>
        <w:tc>
          <w:tcPr>
            <w:tcW w:w="0" w:type="auto"/>
            <w:tcBorders>
              <w:top w:val="nil"/>
              <w:left w:val="nil"/>
              <w:bottom w:val="single" w:sz="18" w:space="0" w:color="auto"/>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14.05.2015</w:t>
            </w:r>
          </w:p>
        </w:tc>
        <w:tc>
          <w:tcPr>
            <w:tcW w:w="0" w:type="auto"/>
            <w:tcBorders>
              <w:top w:val="nil"/>
              <w:left w:val="nil"/>
              <w:bottom w:val="single" w:sz="18" w:space="0" w:color="auto"/>
              <w:right w:val="nil"/>
            </w:tcBorders>
            <w:hideMark/>
          </w:tcPr>
          <w:p w:rsidR="0037661B" w:rsidRPr="00792249" w:rsidRDefault="0037661B">
            <w:pPr>
              <w:rPr>
                <w:rFonts w:ascii="Times New Roman" w:hAnsi="Times New Roman" w:cs="Times New Roman"/>
              </w:rPr>
            </w:pPr>
            <w:r w:rsidRPr="00792249">
              <w:rPr>
                <w:rFonts w:ascii="Times New Roman" w:hAnsi="Times New Roman" w:cs="Times New Roman"/>
              </w:rPr>
              <w:t>MRI, CT</w:t>
            </w:r>
          </w:p>
        </w:tc>
        <w:tc>
          <w:tcPr>
            <w:tcW w:w="0" w:type="auto"/>
            <w:tcBorders>
              <w:top w:val="nil"/>
              <w:left w:val="nil"/>
              <w:bottom w:val="single" w:sz="18" w:space="0" w:color="auto"/>
              <w:right w:val="nil"/>
            </w:tcBorders>
          </w:tcPr>
          <w:p w:rsidR="0037661B" w:rsidRPr="00792249" w:rsidRDefault="0037661B">
            <w:pPr>
              <w:rPr>
                <w:rFonts w:ascii="Times New Roman" w:hAnsi="Times New Roman" w:cs="Times New Roman"/>
              </w:rPr>
            </w:pPr>
          </w:p>
        </w:tc>
        <w:bookmarkEnd w:id="23"/>
        <w:bookmarkEnd w:id="24"/>
        <w:bookmarkEnd w:id="25"/>
      </w:tr>
    </w:tbl>
    <w:p w:rsidR="0037661B" w:rsidRDefault="0037661B"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5F08E6" w:rsidRDefault="005F08E6"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Figure 1 </w:t>
      </w: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60720" cy="5755850"/>
            <wp:effectExtent l="0" t="0" r="0" b="0"/>
            <wp:docPr id="1" name="Resim 1" descr="C:\Users\Dr.Ali\Desktop\MEME NAZOFARENKS MET\YAYIN İLK\DÜZENLEN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li\Desktop\MEME NAZOFARENKS MET\YAYIN İLK\DÜZENLENEN\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755850"/>
                    </a:xfrm>
                    <a:prstGeom prst="rect">
                      <a:avLst/>
                    </a:prstGeom>
                    <a:noFill/>
                    <a:ln>
                      <a:noFill/>
                    </a:ln>
                  </pic:spPr>
                </pic:pic>
              </a:graphicData>
            </a:graphic>
          </wp:inline>
        </w:drawing>
      </w: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2D2F38" w:rsidRDefault="002D2F38" w:rsidP="00F059FB">
      <w:pPr>
        <w:spacing w:line="480" w:lineRule="auto"/>
        <w:jc w:val="both"/>
        <w:rPr>
          <w:rFonts w:ascii="Times New Roman" w:hAnsi="Times New Roman" w:cs="Times New Roman"/>
          <w:sz w:val="24"/>
          <w:szCs w:val="24"/>
        </w:rPr>
      </w:pPr>
    </w:p>
    <w:p w:rsidR="002D2F38" w:rsidRDefault="002D2F38"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2</w:t>
      </w: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60720" cy="4117723"/>
            <wp:effectExtent l="0" t="0" r="0" b="0"/>
            <wp:docPr id="2" name="Resim 2" descr="C:\Users\Dr.Ali\Desktop\MEME NAZOFARENKS MET\YAYIN İLK\DÜZENLEN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li\Desktop\MEME NAZOFARENKS MET\YAYIN İLK\DÜZENLENEN\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117723"/>
                    </a:xfrm>
                    <a:prstGeom prst="rect">
                      <a:avLst/>
                    </a:prstGeom>
                    <a:noFill/>
                    <a:ln>
                      <a:noFill/>
                    </a:ln>
                  </pic:spPr>
                </pic:pic>
              </a:graphicData>
            </a:graphic>
          </wp:inline>
        </w:drawing>
      </w: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sz w:val="24"/>
          <w:szCs w:val="24"/>
        </w:rPr>
        <w:t>Figure 3A</w:t>
      </w: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60000" cy="4323046"/>
            <wp:effectExtent l="0" t="0" r="0" b="0"/>
            <wp:docPr id="3" name="Resim 3" descr="C:\Users\Dr.Ali\Desktop\MEME NAZOFARENKS MET\YAYIN İLK\DÜZENLENEN\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li\Desktop\MEME NAZOFARENKS MET\YAYIN İLK\DÜZENLENEN\3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4323046"/>
                    </a:xfrm>
                    <a:prstGeom prst="rect">
                      <a:avLst/>
                    </a:prstGeom>
                    <a:noFill/>
                    <a:ln>
                      <a:noFill/>
                    </a:ln>
                  </pic:spPr>
                </pic:pic>
              </a:graphicData>
            </a:graphic>
          </wp:inline>
        </w:drawing>
      </w:r>
    </w:p>
    <w:p w:rsidR="000356E2" w:rsidRDefault="000356E2"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374073" w:rsidRDefault="00374073"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sz w:val="24"/>
          <w:szCs w:val="24"/>
        </w:rPr>
        <w:t>Figure 3B</w:t>
      </w: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60720" cy="4320653"/>
            <wp:effectExtent l="0" t="0" r="0" b="3810"/>
            <wp:docPr id="4" name="Resim 4" descr="C:\Users\Dr.Ali\Desktop\MEME NAZOFARENKS MET\YAYIN İLK\DÜZENLENEN\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li\Desktop\MEME NAZOFARENKS MET\YAYIN İLK\DÜZENLENEN\3B.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653"/>
                    </a:xfrm>
                    <a:prstGeom prst="rect">
                      <a:avLst/>
                    </a:prstGeom>
                    <a:noFill/>
                    <a:ln>
                      <a:noFill/>
                    </a:ln>
                  </pic:spPr>
                </pic:pic>
              </a:graphicData>
            </a:graphic>
          </wp:inline>
        </w:drawing>
      </w: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sz w:val="24"/>
          <w:szCs w:val="24"/>
        </w:rPr>
        <w:t>Figure 3C</w:t>
      </w: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60720" cy="4320653"/>
            <wp:effectExtent l="0" t="0" r="0" b="3810"/>
            <wp:docPr id="5" name="Resim 5" descr="C:\Users\Dr.Ali\Desktop\MEME NAZOFARENKS MET\YAYIN İLK\DÜZENLENEN\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Ali\Desktop\MEME NAZOFARENKS MET\YAYIN İLK\DÜZENLENEN\3C.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653"/>
                    </a:xfrm>
                    <a:prstGeom prst="rect">
                      <a:avLst/>
                    </a:prstGeom>
                    <a:noFill/>
                    <a:ln>
                      <a:noFill/>
                    </a:ln>
                  </pic:spPr>
                </pic:pic>
              </a:graphicData>
            </a:graphic>
          </wp:inline>
        </w:drawing>
      </w: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sz w:val="24"/>
          <w:szCs w:val="24"/>
        </w:rPr>
        <w:t>Figure 3D</w:t>
      </w:r>
    </w:p>
    <w:p w:rsidR="000356E2" w:rsidRDefault="000356E2" w:rsidP="00F059F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60720" cy="4320653"/>
            <wp:effectExtent l="0" t="0" r="0" b="3810"/>
            <wp:docPr id="6" name="Resim 6" descr="C:\Users\Dr.Ali\Desktop\MEME NAZOFARENKS MET\YAYIN İLK\DÜZENLENEN\3Dpan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Ali\Desktop\MEME NAZOFARENKS MET\YAYIN İLK\DÜZENLENEN\3Dpanck.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653"/>
                    </a:xfrm>
                    <a:prstGeom prst="rect">
                      <a:avLst/>
                    </a:prstGeom>
                    <a:noFill/>
                    <a:ln>
                      <a:noFill/>
                    </a:ln>
                  </pic:spPr>
                </pic:pic>
              </a:graphicData>
            </a:graphic>
          </wp:inline>
        </w:drawing>
      </w:r>
    </w:p>
    <w:p w:rsidR="005E6FCB" w:rsidRDefault="005E6FCB" w:rsidP="00F059FB">
      <w:pPr>
        <w:spacing w:line="480" w:lineRule="auto"/>
        <w:jc w:val="both"/>
        <w:rPr>
          <w:rFonts w:ascii="Times New Roman" w:hAnsi="Times New Roman" w:cs="Times New Roman"/>
          <w:b/>
          <w:sz w:val="28"/>
          <w:szCs w:val="24"/>
        </w:rPr>
      </w:pPr>
      <w:bookmarkStart w:id="28" w:name="_GoBack"/>
      <w:bookmarkEnd w:id="28"/>
    </w:p>
    <w:sectPr w:rsidR="005E6FCB" w:rsidSect="00A64A4A">
      <w:head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7BE" w:rsidRDefault="00C857BE" w:rsidP="001A41CF">
      <w:pPr>
        <w:spacing w:after="0" w:line="240" w:lineRule="auto"/>
      </w:pPr>
      <w:r>
        <w:separator/>
      </w:r>
    </w:p>
  </w:endnote>
  <w:endnote w:type="continuationSeparator" w:id="1">
    <w:p w:rsidR="00C857BE" w:rsidRDefault="00C857BE" w:rsidP="001A4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7BE" w:rsidRDefault="00C857BE" w:rsidP="001A41CF">
      <w:pPr>
        <w:spacing w:after="0" w:line="240" w:lineRule="auto"/>
      </w:pPr>
      <w:r>
        <w:separator/>
      </w:r>
    </w:p>
  </w:footnote>
  <w:footnote w:type="continuationSeparator" w:id="1">
    <w:p w:rsidR="00C857BE" w:rsidRDefault="00C857BE" w:rsidP="001A41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4398044"/>
      <w:docPartObj>
        <w:docPartGallery w:val="Page Numbers (Top of Page)"/>
        <w:docPartUnique/>
      </w:docPartObj>
    </w:sdtPr>
    <w:sdtContent>
      <w:p w:rsidR="001A41CF" w:rsidRDefault="00CD6A7C">
        <w:pPr>
          <w:pStyle w:val="stbilgi"/>
          <w:jc w:val="center"/>
        </w:pPr>
        <w:r>
          <w:fldChar w:fldCharType="begin"/>
        </w:r>
        <w:r w:rsidR="001A41CF">
          <w:instrText>PAGE   \* MERGEFORMAT</w:instrText>
        </w:r>
        <w:r>
          <w:fldChar w:fldCharType="separate"/>
        </w:r>
        <w:r w:rsidR="00DF3617">
          <w:rPr>
            <w:noProof/>
          </w:rPr>
          <w:t>11</w:t>
        </w:r>
        <w:r>
          <w:fldChar w:fldCharType="end"/>
        </w:r>
      </w:p>
    </w:sdtContent>
  </w:sdt>
  <w:p w:rsidR="001A41CF" w:rsidRDefault="001A41CF">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A97727"/>
    <w:rsid w:val="00026CF0"/>
    <w:rsid w:val="000356E2"/>
    <w:rsid w:val="000870FE"/>
    <w:rsid w:val="000A33C4"/>
    <w:rsid w:val="000B61DF"/>
    <w:rsid w:val="000E714B"/>
    <w:rsid w:val="000F4262"/>
    <w:rsid w:val="000F451F"/>
    <w:rsid w:val="00155467"/>
    <w:rsid w:val="00157749"/>
    <w:rsid w:val="00162CAE"/>
    <w:rsid w:val="00191925"/>
    <w:rsid w:val="00191EDD"/>
    <w:rsid w:val="0019490D"/>
    <w:rsid w:val="001A41CF"/>
    <w:rsid w:val="001A6314"/>
    <w:rsid w:val="001C39E2"/>
    <w:rsid w:val="001E2AE9"/>
    <w:rsid w:val="001F4ACE"/>
    <w:rsid w:val="002269EE"/>
    <w:rsid w:val="00242CC2"/>
    <w:rsid w:val="00286C12"/>
    <w:rsid w:val="00286C80"/>
    <w:rsid w:val="00293658"/>
    <w:rsid w:val="00295F6C"/>
    <w:rsid w:val="002B0D5E"/>
    <w:rsid w:val="002B3E46"/>
    <w:rsid w:val="002D2F38"/>
    <w:rsid w:val="00306DDB"/>
    <w:rsid w:val="0031177F"/>
    <w:rsid w:val="003149DD"/>
    <w:rsid w:val="003178D6"/>
    <w:rsid w:val="00321E60"/>
    <w:rsid w:val="00323187"/>
    <w:rsid w:val="00333B4C"/>
    <w:rsid w:val="00346DA7"/>
    <w:rsid w:val="003500BB"/>
    <w:rsid w:val="003610C3"/>
    <w:rsid w:val="0036537D"/>
    <w:rsid w:val="00371C1B"/>
    <w:rsid w:val="00374073"/>
    <w:rsid w:val="0037661B"/>
    <w:rsid w:val="00384517"/>
    <w:rsid w:val="00390200"/>
    <w:rsid w:val="003F6602"/>
    <w:rsid w:val="00411823"/>
    <w:rsid w:val="00411C92"/>
    <w:rsid w:val="00417AF7"/>
    <w:rsid w:val="004475F2"/>
    <w:rsid w:val="00463246"/>
    <w:rsid w:val="00465121"/>
    <w:rsid w:val="00466759"/>
    <w:rsid w:val="00472B36"/>
    <w:rsid w:val="004D3F03"/>
    <w:rsid w:val="004F0F84"/>
    <w:rsid w:val="00514AB9"/>
    <w:rsid w:val="0052116F"/>
    <w:rsid w:val="00542F54"/>
    <w:rsid w:val="00556AB1"/>
    <w:rsid w:val="00564F5F"/>
    <w:rsid w:val="005B4205"/>
    <w:rsid w:val="005D0B27"/>
    <w:rsid w:val="005D11EB"/>
    <w:rsid w:val="005E6FCB"/>
    <w:rsid w:val="005F08E6"/>
    <w:rsid w:val="00612E59"/>
    <w:rsid w:val="00621047"/>
    <w:rsid w:val="00627626"/>
    <w:rsid w:val="006357A1"/>
    <w:rsid w:val="00647E9C"/>
    <w:rsid w:val="00660BA3"/>
    <w:rsid w:val="00662A12"/>
    <w:rsid w:val="00670815"/>
    <w:rsid w:val="00672399"/>
    <w:rsid w:val="00685CF6"/>
    <w:rsid w:val="00691C5E"/>
    <w:rsid w:val="006A2957"/>
    <w:rsid w:val="006A2BB1"/>
    <w:rsid w:val="006B0B6E"/>
    <w:rsid w:val="006B3518"/>
    <w:rsid w:val="006B43B8"/>
    <w:rsid w:val="006B5402"/>
    <w:rsid w:val="006B6136"/>
    <w:rsid w:val="006C76B0"/>
    <w:rsid w:val="00704B70"/>
    <w:rsid w:val="007210F9"/>
    <w:rsid w:val="00723CE3"/>
    <w:rsid w:val="00760B97"/>
    <w:rsid w:val="00777E84"/>
    <w:rsid w:val="007811B9"/>
    <w:rsid w:val="007860AC"/>
    <w:rsid w:val="00787E9F"/>
    <w:rsid w:val="00792249"/>
    <w:rsid w:val="007A1CA8"/>
    <w:rsid w:val="007B2E45"/>
    <w:rsid w:val="007B4167"/>
    <w:rsid w:val="007C0FD6"/>
    <w:rsid w:val="007D722C"/>
    <w:rsid w:val="0084065D"/>
    <w:rsid w:val="008541F0"/>
    <w:rsid w:val="008A3DE4"/>
    <w:rsid w:val="008C0B75"/>
    <w:rsid w:val="008F48F8"/>
    <w:rsid w:val="0090194E"/>
    <w:rsid w:val="00902C41"/>
    <w:rsid w:val="009033BE"/>
    <w:rsid w:val="00910D26"/>
    <w:rsid w:val="00932F3E"/>
    <w:rsid w:val="00955D79"/>
    <w:rsid w:val="00964D7E"/>
    <w:rsid w:val="009A3DC4"/>
    <w:rsid w:val="009A52FD"/>
    <w:rsid w:val="009A6916"/>
    <w:rsid w:val="009B6C5D"/>
    <w:rsid w:val="009F3F8B"/>
    <w:rsid w:val="00A02A1C"/>
    <w:rsid w:val="00A53D43"/>
    <w:rsid w:val="00A64A4A"/>
    <w:rsid w:val="00A6644D"/>
    <w:rsid w:val="00A71F79"/>
    <w:rsid w:val="00A77B9D"/>
    <w:rsid w:val="00A8501A"/>
    <w:rsid w:val="00A97727"/>
    <w:rsid w:val="00AA64D2"/>
    <w:rsid w:val="00AC38D7"/>
    <w:rsid w:val="00AD2C0B"/>
    <w:rsid w:val="00AE1348"/>
    <w:rsid w:val="00AE75D0"/>
    <w:rsid w:val="00AF0E0F"/>
    <w:rsid w:val="00B01854"/>
    <w:rsid w:val="00B3253D"/>
    <w:rsid w:val="00B41685"/>
    <w:rsid w:val="00B50A95"/>
    <w:rsid w:val="00B54FCA"/>
    <w:rsid w:val="00B628C3"/>
    <w:rsid w:val="00B8109A"/>
    <w:rsid w:val="00BA4998"/>
    <w:rsid w:val="00BA61F6"/>
    <w:rsid w:val="00BD15F4"/>
    <w:rsid w:val="00BF0EA6"/>
    <w:rsid w:val="00BF52B2"/>
    <w:rsid w:val="00BF66CC"/>
    <w:rsid w:val="00C06573"/>
    <w:rsid w:val="00C51AE2"/>
    <w:rsid w:val="00C857BE"/>
    <w:rsid w:val="00C943AC"/>
    <w:rsid w:val="00CA790F"/>
    <w:rsid w:val="00CD1EC3"/>
    <w:rsid w:val="00CD6A7C"/>
    <w:rsid w:val="00CE4A55"/>
    <w:rsid w:val="00CF4A38"/>
    <w:rsid w:val="00D006A6"/>
    <w:rsid w:val="00D142D9"/>
    <w:rsid w:val="00D25040"/>
    <w:rsid w:val="00D352C6"/>
    <w:rsid w:val="00D62E83"/>
    <w:rsid w:val="00D63C83"/>
    <w:rsid w:val="00D744DB"/>
    <w:rsid w:val="00D846FD"/>
    <w:rsid w:val="00D94AA2"/>
    <w:rsid w:val="00DB3610"/>
    <w:rsid w:val="00DB7AEF"/>
    <w:rsid w:val="00DC1A04"/>
    <w:rsid w:val="00DC370A"/>
    <w:rsid w:val="00DE4D5E"/>
    <w:rsid w:val="00DF3617"/>
    <w:rsid w:val="00E002CC"/>
    <w:rsid w:val="00E14058"/>
    <w:rsid w:val="00E408FE"/>
    <w:rsid w:val="00E45FAC"/>
    <w:rsid w:val="00E669AC"/>
    <w:rsid w:val="00E949B1"/>
    <w:rsid w:val="00EA71F1"/>
    <w:rsid w:val="00EB7CCB"/>
    <w:rsid w:val="00EC2600"/>
    <w:rsid w:val="00ED6BE6"/>
    <w:rsid w:val="00EF2424"/>
    <w:rsid w:val="00F059FB"/>
    <w:rsid w:val="00F721B0"/>
    <w:rsid w:val="00FB5446"/>
    <w:rsid w:val="00FD75FE"/>
    <w:rsid w:val="00FE3E5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A4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23CE3"/>
    <w:pPr>
      <w:ind w:left="720"/>
      <w:contextualSpacing/>
    </w:pPr>
  </w:style>
  <w:style w:type="paragraph" w:styleId="stbilgi">
    <w:name w:val="header"/>
    <w:basedOn w:val="Normal"/>
    <w:link w:val="stbilgiChar"/>
    <w:uiPriority w:val="99"/>
    <w:unhideWhenUsed/>
    <w:rsid w:val="001A41C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A41CF"/>
  </w:style>
  <w:style w:type="paragraph" w:styleId="Altbilgi">
    <w:name w:val="footer"/>
    <w:basedOn w:val="Normal"/>
    <w:link w:val="AltbilgiChar"/>
    <w:uiPriority w:val="99"/>
    <w:unhideWhenUsed/>
    <w:rsid w:val="001A41C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A41CF"/>
  </w:style>
  <w:style w:type="table" w:customStyle="1" w:styleId="AkGlgeleme1">
    <w:name w:val="Açık Gölgeleme1"/>
    <w:basedOn w:val="NormalTablo"/>
    <w:uiPriority w:val="60"/>
    <w:rsid w:val="00787E9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onMetni">
    <w:name w:val="Balloon Text"/>
    <w:basedOn w:val="Normal"/>
    <w:link w:val="BalonMetniChar"/>
    <w:uiPriority w:val="99"/>
    <w:semiHidden/>
    <w:unhideWhenUsed/>
    <w:rsid w:val="000356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56E2"/>
    <w:rPr>
      <w:rFonts w:ascii="Tahoma" w:hAnsi="Tahoma" w:cs="Tahoma"/>
      <w:sz w:val="16"/>
      <w:szCs w:val="16"/>
    </w:rPr>
  </w:style>
  <w:style w:type="character" w:customStyle="1" w:styleId="apple-converted-space">
    <w:name w:val="apple-converted-space"/>
    <w:basedOn w:val="VarsaylanParagrafYazTipi"/>
    <w:rsid w:val="00C943AC"/>
  </w:style>
  <w:style w:type="table" w:customStyle="1" w:styleId="DzTablo21">
    <w:name w:val="Düz Tablo 21"/>
    <w:basedOn w:val="NormalTablo"/>
    <w:uiPriority w:val="42"/>
    <w:rsid w:val="0037661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1059666692">
      <w:bodyDiv w:val="1"/>
      <w:marLeft w:val="0"/>
      <w:marRight w:val="0"/>
      <w:marTop w:val="0"/>
      <w:marBottom w:val="0"/>
      <w:divBdr>
        <w:top w:val="none" w:sz="0" w:space="0" w:color="auto"/>
        <w:left w:val="none" w:sz="0" w:space="0" w:color="auto"/>
        <w:bottom w:val="none" w:sz="0" w:space="0" w:color="auto"/>
        <w:right w:val="none" w:sz="0" w:space="0" w:color="auto"/>
      </w:divBdr>
    </w:div>
    <w:div w:id="1191341025">
      <w:bodyDiv w:val="1"/>
      <w:marLeft w:val="0"/>
      <w:marRight w:val="0"/>
      <w:marTop w:val="0"/>
      <w:marBottom w:val="0"/>
      <w:divBdr>
        <w:top w:val="none" w:sz="0" w:space="0" w:color="auto"/>
        <w:left w:val="none" w:sz="0" w:space="0" w:color="auto"/>
        <w:bottom w:val="none" w:sz="0" w:space="0" w:color="auto"/>
        <w:right w:val="none" w:sz="0" w:space="0" w:color="auto"/>
      </w:divBdr>
    </w:div>
    <w:div w:id="1258250613">
      <w:bodyDiv w:val="1"/>
      <w:marLeft w:val="0"/>
      <w:marRight w:val="0"/>
      <w:marTop w:val="0"/>
      <w:marBottom w:val="0"/>
      <w:divBdr>
        <w:top w:val="none" w:sz="0" w:space="0" w:color="auto"/>
        <w:left w:val="none" w:sz="0" w:space="0" w:color="auto"/>
        <w:bottom w:val="none" w:sz="0" w:space="0" w:color="auto"/>
        <w:right w:val="none" w:sz="0" w:space="0" w:color="auto"/>
      </w:divBdr>
    </w:div>
    <w:div w:id="1282758472">
      <w:bodyDiv w:val="1"/>
      <w:marLeft w:val="0"/>
      <w:marRight w:val="0"/>
      <w:marTop w:val="0"/>
      <w:marBottom w:val="0"/>
      <w:divBdr>
        <w:top w:val="none" w:sz="0" w:space="0" w:color="auto"/>
        <w:left w:val="none" w:sz="0" w:space="0" w:color="auto"/>
        <w:bottom w:val="none" w:sz="0" w:space="0" w:color="auto"/>
        <w:right w:val="none" w:sz="0" w:space="0" w:color="auto"/>
      </w:divBdr>
    </w:div>
    <w:div w:id="188254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97B78-2647-4BF0-9B61-D36EE9778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17</Pages>
  <Words>2449</Words>
  <Characters>13964</Characters>
  <Application>Microsoft Office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user26</cp:lastModifiedBy>
  <cp:revision>155</cp:revision>
  <cp:lastPrinted>2015-03-08T17:36:00Z</cp:lastPrinted>
  <dcterms:created xsi:type="dcterms:W3CDTF">2014-12-06T11:55:00Z</dcterms:created>
  <dcterms:modified xsi:type="dcterms:W3CDTF">2015-06-24T10:16:00Z</dcterms:modified>
</cp:coreProperties>
</file>